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956" w:rsidRDefault="00F4175E" w:rsidP="008A3132">
      <w:pPr>
        <w:spacing w:after="0"/>
        <w:jc w:val="left"/>
        <w:rPr>
          <w:rFonts w:ascii="Times New Roman" w:hAnsi="Times New Roman" w:cs="Times New Roman"/>
          <w:sz w:val="24"/>
          <w:szCs w:val="24"/>
        </w:rPr>
      </w:pPr>
      <w:r w:rsidRPr="00F4175E">
        <w:rPr>
          <w:rFonts w:ascii="Times New Roman" w:hAnsi="Times New Roman" w:cs="Times New Roman"/>
          <w:sz w:val="24"/>
          <w:szCs w:val="24"/>
        </w:rPr>
        <w:t xml:space="preserve">Lauri A. </w:t>
      </w:r>
      <w:r>
        <w:rPr>
          <w:rFonts w:ascii="Times New Roman" w:hAnsi="Times New Roman" w:cs="Times New Roman"/>
          <w:sz w:val="24"/>
          <w:szCs w:val="24"/>
        </w:rPr>
        <w:t>Schmid-Snoeck</w:t>
      </w:r>
      <w:r w:rsidR="00631595">
        <w:rPr>
          <w:rFonts w:ascii="Times New Roman" w:hAnsi="Times New Roman" w:cs="Times New Roman"/>
          <w:sz w:val="24"/>
          <w:szCs w:val="24"/>
        </w:rPr>
        <w:tab/>
      </w:r>
      <w:r w:rsidR="00631595">
        <w:rPr>
          <w:rFonts w:ascii="Times New Roman" w:hAnsi="Times New Roman" w:cs="Times New Roman"/>
          <w:sz w:val="24"/>
          <w:szCs w:val="24"/>
        </w:rPr>
        <w:tab/>
      </w:r>
      <w:r w:rsidR="00631595">
        <w:rPr>
          <w:rFonts w:ascii="Times New Roman" w:hAnsi="Times New Roman" w:cs="Times New Roman"/>
          <w:sz w:val="24"/>
          <w:szCs w:val="24"/>
        </w:rPr>
        <w:tab/>
      </w:r>
      <w:r w:rsidR="00631595">
        <w:rPr>
          <w:rFonts w:ascii="Times New Roman" w:hAnsi="Times New Roman" w:cs="Times New Roman"/>
          <w:sz w:val="24"/>
          <w:szCs w:val="24"/>
        </w:rPr>
        <w:tab/>
      </w:r>
      <w:r w:rsidR="00631595">
        <w:rPr>
          <w:rFonts w:ascii="Times New Roman" w:hAnsi="Times New Roman" w:cs="Times New Roman"/>
          <w:sz w:val="24"/>
          <w:szCs w:val="24"/>
        </w:rPr>
        <w:tab/>
      </w:r>
      <w:r w:rsidR="00631595">
        <w:rPr>
          <w:rFonts w:ascii="Times New Roman" w:hAnsi="Times New Roman" w:cs="Times New Roman"/>
          <w:sz w:val="24"/>
          <w:szCs w:val="24"/>
        </w:rPr>
        <w:tab/>
      </w:r>
      <w:r w:rsidR="00631595">
        <w:rPr>
          <w:rFonts w:ascii="Times New Roman" w:hAnsi="Times New Roman" w:cs="Times New Roman"/>
          <w:sz w:val="24"/>
          <w:szCs w:val="24"/>
        </w:rPr>
        <w:tab/>
      </w:r>
      <w:r w:rsidR="00311956">
        <w:rPr>
          <w:rFonts w:ascii="Times New Roman" w:hAnsi="Times New Roman" w:cs="Times New Roman"/>
          <w:sz w:val="24"/>
          <w:szCs w:val="24"/>
        </w:rPr>
        <w:t>March 15, 2010</w:t>
      </w:r>
    </w:p>
    <w:p w:rsidR="008A3132" w:rsidRDefault="00631595" w:rsidP="008A3132">
      <w:pPr>
        <w:spacing w:after="0"/>
        <w:jc w:val="left"/>
        <w:rPr>
          <w:rFonts w:ascii="Times New Roman" w:hAnsi="Times New Roman" w:cs="Times New Roman"/>
          <w:sz w:val="24"/>
          <w:szCs w:val="24"/>
        </w:rPr>
      </w:pPr>
      <w:r>
        <w:rPr>
          <w:rFonts w:ascii="Times New Roman" w:hAnsi="Times New Roman" w:cs="Times New Roman"/>
          <w:sz w:val="24"/>
          <w:szCs w:val="24"/>
        </w:rPr>
        <w:t>Ed. 702.22 Seminar in Applied Theory &amp; Research 1</w:t>
      </w:r>
      <w:r>
        <w:rPr>
          <w:rFonts w:ascii="Times New Roman" w:hAnsi="Times New Roman" w:cs="Times New Roman"/>
          <w:sz w:val="24"/>
          <w:szCs w:val="24"/>
        </w:rPr>
        <w:tab/>
      </w:r>
    </w:p>
    <w:p w:rsidR="008A3132" w:rsidRDefault="008A3132" w:rsidP="008A3132">
      <w:pPr>
        <w:spacing w:after="0"/>
        <w:jc w:val="left"/>
        <w:rPr>
          <w:rFonts w:ascii="Times New Roman" w:hAnsi="Times New Roman" w:cs="Times New Roman"/>
          <w:sz w:val="24"/>
          <w:szCs w:val="24"/>
        </w:rPr>
      </w:pPr>
      <w:r>
        <w:rPr>
          <w:rFonts w:ascii="Times New Roman" w:hAnsi="Times New Roman" w:cs="Times New Roman"/>
          <w:sz w:val="24"/>
          <w:szCs w:val="24"/>
        </w:rPr>
        <w:t>Dr. Sharon O’Connor-Petruso</w:t>
      </w:r>
    </w:p>
    <w:p w:rsidR="00631595" w:rsidRDefault="008A3132" w:rsidP="008A3132">
      <w:pPr>
        <w:spacing w:after="0"/>
        <w:jc w:val="left"/>
        <w:rPr>
          <w:rFonts w:ascii="Times New Roman" w:hAnsi="Times New Roman" w:cs="Times New Roman"/>
          <w:sz w:val="24"/>
          <w:szCs w:val="24"/>
        </w:rPr>
      </w:pPr>
      <w:r>
        <w:rPr>
          <w:rFonts w:ascii="Times New Roman" w:hAnsi="Times New Roman" w:cs="Times New Roman"/>
          <w:sz w:val="24"/>
          <w:szCs w:val="24"/>
        </w:rPr>
        <w:t>Wiki Assignment #</w:t>
      </w:r>
      <w:r w:rsidR="00311956">
        <w:rPr>
          <w:rFonts w:ascii="Times New Roman" w:hAnsi="Times New Roman" w:cs="Times New Roman"/>
          <w:sz w:val="24"/>
          <w:szCs w:val="24"/>
        </w:rPr>
        <w:t xml:space="preserve">2 &amp; 3 </w:t>
      </w:r>
      <w:r>
        <w:rPr>
          <w:rFonts w:ascii="Times New Roman" w:hAnsi="Times New Roman" w:cs="Times New Roman"/>
          <w:sz w:val="24"/>
          <w:szCs w:val="24"/>
        </w:rPr>
        <w:t xml:space="preserve">– </w:t>
      </w:r>
      <w:r w:rsidR="00311956">
        <w:rPr>
          <w:rFonts w:ascii="Times New Roman" w:hAnsi="Times New Roman" w:cs="Times New Roman"/>
          <w:sz w:val="24"/>
          <w:szCs w:val="24"/>
        </w:rPr>
        <w:t xml:space="preserve">Revised &amp; Updated </w:t>
      </w:r>
      <w:r>
        <w:rPr>
          <w:rFonts w:ascii="Times New Roman" w:hAnsi="Times New Roman" w:cs="Times New Roman"/>
          <w:sz w:val="24"/>
          <w:szCs w:val="24"/>
        </w:rPr>
        <w:t xml:space="preserve">Annotated Citations </w:t>
      </w:r>
    </w:p>
    <w:p w:rsidR="008A3132" w:rsidRDefault="008A3132" w:rsidP="00F4175E">
      <w:pPr>
        <w:jc w:val="left"/>
        <w:rPr>
          <w:rFonts w:ascii="Times New Roman" w:hAnsi="Times New Roman" w:cs="Times New Roman"/>
          <w:sz w:val="24"/>
          <w:szCs w:val="24"/>
        </w:rPr>
      </w:pPr>
    </w:p>
    <w:p w:rsidR="00E11EFD" w:rsidRDefault="00E11EFD" w:rsidP="008A3132">
      <w:pPr>
        <w:rPr>
          <w:rFonts w:ascii="Times New Roman" w:hAnsi="Times New Roman" w:cs="Times New Roman"/>
          <w:sz w:val="24"/>
          <w:szCs w:val="24"/>
        </w:rPr>
      </w:pPr>
      <w:r>
        <w:rPr>
          <w:rFonts w:ascii="Times New Roman" w:hAnsi="Times New Roman" w:cs="Times New Roman"/>
          <w:sz w:val="24"/>
          <w:szCs w:val="24"/>
        </w:rPr>
        <w:t xml:space="preserve">Topic: “Why Doesn’t Teacher Call on Me?”  The </w:t>
      </w:r>
      <w:r w:rsidR="00135C58">
        <w:rPr>
          <w:rFonts w:ascii="Times New Roman" w:hAnsi="Times New Roman" w:cs="Times New Roman"/>
          <w:sz w:val="24"/>
          <w:szCs w:val="24"/>
        </w:rPr>
        <w:t>I</w:t>
      </w:r>
      <w:r>
        <w:rPr>
          <w:rFonts w:ascii="Times New Roman" w:hAnsi="Times New Roman" w:cs="Times New Roman"/>
          <w:sz w:val="24"/>
          <w:szCs w:val="24"/>
        </w:rPr>
        <w:t xml:space="preserve">mpact of </w:t>
      </w:r>
      <w:r w:rsidR="00135C58">
        <w:rPr>
          <w:rFonts w:ascii="Times New Roman" w:hAnsi="Times New Roman" w:cs="Times New Roman"/>
          <w:sz w:val="24"/>
          <w:szCs w:val="24"/>
        </w:rPr>
        <w:t>Implicit or Inadvertent T</w:t>
      </w:r>
      <w:r>
        <w:rPr>
          <w:rFonts w:ascii="Times New Roman" w:hAnsi="Times New Roman" w:cs="Times New Roman"/>
          <w:sz w:val="24"/>
          <w:szCs w:val="24"/>
        </w:rPr>
        <w:t xml:space="preserve">eacher </w:t>
      </w:r>
      <w:r w:rsidR="00135C58">
        <w:rPr>
          <w:rFonts w:ascii="Times New Roman" w:hAnsi="Times New Roman" w:cs="Times New Roman"/>
          <w:sz w:val="24"/>
          <w:szCs w:val="24"/>
        </w:rPr>
        <w:t>F</w:t>
      </w:r>
      <w:r>
        <w:rPr>
          <w:rFonts w:ascii="Times New Roman" w:hAnsi="Times New Roman" w:cs="Times New Roman"/>
          <w:sz w:val="24"/>
          <w:szCs w:val="24"/>
        </w:rPr>
        <w:t>avoritism in the Classroom.</w:t>
      </w:r>
    </w:p>
    <w:p w:rsidR="008A3132" w:rsidRDefault="008A3132" w:rsidP="008A3132">
      <w:pPr>
        <w:rPr>
          <w:rFonts w:ascii="Times New Roman" w:hAnsi="Times New Roman" w:cs="Times New Roman"/>
          <w:sz w:val="24"/>
          <w:szCs w:val="24"/>
        </w:rPr>
      </w:pPr>
    </w:p>
    <w:p w:rsidR="00F4175E" w:rsidRDefault="00F4175E" w:rsidP="00F4175E">
      <w:pPr>
        <w:ind w:left="720" w:hanging="720"/>
        <w:jc w:val="left"/>
        <w:rPr>
          <w:rFonts w:ascii="Times New Roman" w:hAnsi="Times New Roman" w:cs="Times New Roman"/>
          <w:sz w:val="24"/>
          <w:szCs w:val="24"/>
        </w:rPr>
      </w:pPr>
      <w:r>
        <w:rPr>
          <w:rFonts w:ascii="Times New Roman" w:hAnsi="Times New Roman" w:cs="Times New Roman"/>
          <w:sz w:val="24"/>
          <w:szCs w:val="24"/>
        </w:rPr>
        <w:t>Berry, D.,</w:t>
      </w:r>
      <w:r w:rsidR="002D1D5D">
        <w:rPr>
          <w:rFonts w:ascii="Times New Roman" w:hAnsi="Times New Roman" w:cs="Times New Roman"/>
          <w:sz w:val="24"/>
          <w:szCs w:val="24"/>
        </w:rPr>
        <w:t xml:space="preserve"> &amp;</w:t>
      </w:r>
      <w:r>
        <w:rPr>
          <w:rFonts w:ascii="Times New Roman" w:hAnsi="Times New Roman" w:cs="Times New Roman"/>
          <w:sz w:val="24"/>
          <w:szCs w:val="24"/>
        </w:rPr>
        <w:t xml:space="preserve"> O’Connor, E. </w:t>
      </w:r>
      <w:r w:rsidR="00DB369B">
        <w:rPr>
          <w:rFonts w:ascii="Times New Roman" w:hAnsi="Times New Roman" w:cs="Times New Roman"/>
          <w:sz w:val="24"/>
          <w:szCs w:val="24"/>
        </w:rPr>
        <w:t xml:space="preserve"> </w:t>
      </w:r>
      <w:r>
        <w:rPr>
          <w:rFonts w:ascii="Times New Roman" w:hAnsi="Times New Roman" w:cs="Times New Roman"/>
          <w:sz w:val="24"/>
          <w:szCs w:val="24"/>
        </w:rPr>
        <w:t xml:space="preserve">(2010).  Teacher-Child Relationships, and Social Skill Development across Middle Childhood: A child-by-Environment Analysis of Change.  </w:t>
      </w:r>
      <w:r>
        <w:rPr>
          <w:rFonts w:ascii="Times New Roman" w:hAnsi="Times New Roman" w:cs="Times New Roman"/>
          <w:i/>
          <w:sz w:val="24"/>
          <w:szCs w:val="24"/>
        </w:rPr>
        <w:t>Journal of Applied Developmental Psychology</w:t>
      </w:r>
      <w:r w:rsidR="00CB7546">
        <w:rPr>
          <w:rFonts w:ascii="Times New Roman" w:hAnsi="Times New Roman" w:cs="Times New Roman"/>
          <w:i/>
          <w:sz w:val="24"/>
          <w:szCs w:val="24"/>
        </w:rPr>
        <w:t>, 31</w:t>
      </w:r>
      <w:r w:rsidR="00111D1C">
        <w:rPr>
          <w:rFonts w:ascii="Times New Roman" w:hAnsi="Times New Roman" w:cs="Times New Roman"/>
          <w:sz w:val="24"/>
          <w:szCs w:val="24"/>
        </w:rPr>
        <w:t>(1)</w:t>
      </w:r>
      <w:r w:rsidR="00CB7546">
        <w:rPr>
          <w:rFonts w:ascii="Times New Roman" w:hAnsi="Times New Roman" w:cs="Times New Roman"/>
          <w:i/>
          <w:sz w:val="24"/>
          <w:szCs w:val="24"/>
        </w:rPr>
        <w:t xml:space="preserve">, </w:t>
      </w:r>
      <w:r w:rsidR="00CB7546">
        <w:rPr>
          <w:rFonts w:ascii="Times New Roman" w:hAnsi="Times New Roman" w:cs="Times New Roman"/>
          <w:sz w:val="24"/>
          <w:szCs w:val="24"/>
        </w:rPr>
        <w:t xml:space="preserve">1-14.  Abstract retrieved from </w:t>
      </w:r>
      <w:hyperlink r:id="rId7" w:history="1">
        <w:r w:rsidR="00CB7546" w:rsidRPr="00190DD4">
          <w:rPr>
            <w:rStyle w:val="Hyperlink"/>
            <w:rFonts w:ascii="Times New Roman" w:hAnsi="Times New Roman" w:cs="Times New Roman"/>
            <w:sz w:val="24"/>
            <w:szCs w:val="24"/>
          </w:rPr>
          <w:t>http://www.eric.ed.gov</w:t>
        </w:r>
      </w:hyperlink>
      <w:r w:rsidR="00CB7546">
        <w:rPr>
          <w:rFonts w:ascii="Times New Roman" w:hAnsi="Times New Roman" w:cs="Times New Roman"/>
          <w:sz w:val="24"/>
          <w:szCs w:val="24"/>
        </w:rPr>
        <w:t xml:space="preserve"> database. </w:t>
      </w:r>
      <w:r w:rsidR="00DB369B">
        <w:rPr>
          <w:rFonts w:ascii="Times New Roman" w:hAnsi="Times New Roman" w:cs="Times New Roman"/>
          <w:sz w:val="24"/>
          <w:szCs w:val="24"/>
        </w:rPr>
        <w:t xml:space="preserve"> </w:t>
      </w:r>
      <w:r w:rsidR="00CB7546">
        <w:rPr>
          <w:rFonts w:ascii="Times New Roman" w:hAnsi="Times New Roman" w:cs="Times New Roman"/>
          <w:sz w:val="24"/>
          <w:szCs w:val="24"/>
        </w:rPr>
        <w:t>(Accession No. ERIC #: EJ869961)</w:t>
      </w:r>
    </w:p>
    <w:p w:rsidR="00B67716" w:rsidRDefault="00E11EFD" w:rsidP="00F4175E">
      <w:pPr>
        <w:ind w:left="720" w:hanging="720"/>
        <w:jc w:val="left"/>
        <w:rPr>
          <w:rFonts w:ascii="Times New Roman" w:hAnsi="Times New Roman" w:cs="Times New Roman"/>
          <w:sz w:val="24"/>
          <w:szCs w:val="24"/>
        </w:rPr>
      </w:pPr>
      <w:r>
        <w:rPr>
          <w:rFonts w:ascii="Times New Roman" w:hAnsi="Times New Roman" w:cs="Times New Roman"/>
          <w:sz w:val="24"/>
          <w:szCs w:val="24"/>
        </w:rPr>
        <w:tab/>
        <w:t>In this peer-reviewed article, the authors</w:t>
      </w:r>
      <w:r w:rsidR="008B6566">
        <w:rPr>
          <w:rFonts w:ascii="Times New Roman" w:hAnsi="Times New Roman" w:cs="Times New Roman"/>
          <w:sz w:val="24"/>
          <w:szCs w:val="24"/>
        </w:rPr>
        <w:t xml:space="preserve">, of Harvard University and New York University, respectively, </w:t>
      </w:r>
      <w:r>
        <w:rPr>
          <w:rFonts w:ascii="Times New Roman" w:hAnsi="Times New Roman" w:cs="Times New Roman"/>
          <w:sz w:val="24"/>
          <w:szCs w:val="24"/>
        </w:rPr>
        <w:t xml:space="preserve">studied ‘the growth trajectories of children’s social skills from kindergarten through sixth grade, and to investigate the roles of early behavior problems and teacher-child relationships </w:t>
      </w:r>
      <w:r w:rsidR="00E72EB4">
        <w:rPr>
          <w:rFonts w:ascii="Times New Roman" w:hAnsi="Times New Roman" w:cs="Times New Roman"/>
          <w:sz w:val="24"/>
          <w:szCs w:val="24"/>
        </w:rPr>
        <w:t xml:space="preserve">[in which] </w:t>
      </w:r>
      <w:r>
        <w:rPr>
          <w:rFonts w:ascii="Times New Roman" w:hAnsi="Times New Roman" w:cs="Times New Roman"/>
          <w:sz w:val="24"/>
          <w:szCs w:val="24"/>
        </w:rPr>
        <w:t>the magnitude of the effect increased as children aged</w:t>
      </w:r>
      <w:r w:rsidR="00E72EB4">
        <w:rPr>
          <w:rFonts w:ascii="Times New Roman" w:hAnsi="Times New Roman" w:cs="Times New Roman"/>
          <w:sz w:val="24"/>
          <w:szCs w:val="24"/>
        </w:rPr>
        <w:t>’, u</w:t>
      </w:r>
      <w:r>
        <w:rPr>
          <w:rFonts w:ascii="Times New Roman" w:hAnsi="Times New Roman" w:cs="Times New Roman"/>
          <w:sz w:val="24"/>
          <w:szCs w:val="24"/>
        </w:rPr>
        <w:t xml:space="preserve">sing data from </w:t>
      </w:r>
      <w:r w:rsidR="00135C58">
        <w:rPr>
          <w:rFonts w:ascii="Times New Roman" w:hAnsi="Times New Roman" w:cs="Times New Roman"/>
          <w:sz w:val="24"/>
          <w:szCs w:val="24"/>
        </w:rPr>
        <w:t>a National Institute of Child Health &amp; Development study of Early Child and Youth Development</w:t>
      </w:r>
      <w:r w:rsidR="00E72EB4">
        <w:rPr>
          <w:rFonts w:ascii="Times New Roman" w:hAnsi="Times New Roman" w:cs="Times New Roman"/>
          <w:sz w:val="24"/>
          <w:szCs w:val="24"/>
        </w:rPr>
        <w:t xml:space="preserve">.  </w:t>
      </w:r>
    </w:p>
    <w:p w:rsidR="004A50D0" w:rsidRPr="008920BB" w:rsidRDefault="00E72EB4" w:rsidP="00B67716">
      <w:pPr>
        <w:ind w:left="720"/>
        <w:jc w:val="left"/>
        <w:rPr>
          <w:rFonts w:ascii="Times New Roman" w:hAnsi="Times New Roman" w:cs="Times New Roman"/>
          <w:b/>
          <w:sz w:val="24"/>
          <w:szCs w:val="24"/>
        </w:rPr>
      </w:pPr>
      <w:r>
        <w:rPr>
          <w:rFonts w:ascii="Times New Roman" w:hAnsi="Times New Roman" w:cs="Times New Roman"/>
          <w:sz w:val="24"/>
          <w:szCs w:val="24"/>
        </w:rPr>
        <w:t>T</w:t>
      </w:r>
      <w:r w:rsidR="00135C58">
        <w:rPr>
          <w:rFonts w:ascii="Times New Roman" w:hAnsi="Times New Roman" w:cs="Times New Roman"/>
          <w:sz w:val="24"/>
          <w:szCs w:val="24"/>
        </w:rPr>
        <w:t>his article</w:t>
      </w:r>
      <w:r w:rsidR="00B67716">
        <w:rPr>
          <w:rFonts w:ascii="Times New Roman" w:hAnsi="Times New Roman" w:cs="Times New Roman"/>
          <w:sz w:val="24"/>
          <w:szCs w:val="24"/>
        </w:rPr>
        <w:t xml:space="preserve"> substantiated the fact that students who had “higher-quality teacher-child relationships had a positive effect on children’s [social skill growth] trajectories.”  While those “who experienced </w:t>
      </w:r>
      <w:r w:rsidR="00B67716" w:rsidRPr="00B67716">
        <w:rPr>
          <w:rFonts w:ascii="Times New Roman" w:hAnsi="Times New Roman" w:cs="Times New Roman"/>
          <w:i/>
          <w:sz w:val="24"/>
          <w:szCs w:val="24"/>
        </w:rPr>
        <w:t>low</w:t>
      </w:r>
      <w:r w:rsidR="00B67716">
        <w:rPr>
          <w:rFonts w:ascii="Times New Roman" w:hAnsi="Times New Roman" w:cs="Times New Roman"/>
          <w:i/>
          <w:sz w:val="24"/>
          <w:szCs w:val="24"/>
        </w:rPr>
        <w:t>-</w:t>
      </w:r>
      <w:r w:rsidR="00B67716">
        <w:rPr>
          <w:rFonts w:ascii="Times New Roman" w:hAnsi="Times New Roman" w:cs="Times New Roman"/>
          <w:sz w:val="24"/>
          <w:szCs w:val="24"/>
        </w:rPr>
        <w:t xml:space="preserve">quality relationships…showed comparably much less positive growth and more dramatic negative growth in the late-elementary years. </w:t>
      </w:r>
      <w:r w:rsidR="00B67716">
        <w:rPr>
          <w:rFonts w:ascii="Times New Roman" w:hAnsi="Times New Roman" w:cs="Times New Roman"/>
          <w:i/>
          <w:sz w:val="24"/>
          <w:szCs w:val="24"/>
        </w:rPr>
        <w:t xml:space="preserve"> </w:t>
      </w:r>
    </w:p>
    <w:p w:rsidR="00DB369B" w:rsidRPr="00DB369B" w:rsidRDefault="00DB369B" w:rsidP="00F4175E">
      <w:pPr>
        <w:ind w:left="720" w:hanging="720"/>
        <w:jc w:val="left"/>
        <w:rPr>
          <w:rFonts w:ascii="Times New Roman" w:hAnsi="Times New Roman" w:cs="Times New Roman"/>
          <w:sz w:val="24"/>
          <w:szCs w:val="24"/>
        </w:rPr>
      </w:pPr>
      <w:r w:rsidRPr="008920BB">
        <w:rPr>
          <w:rFonts w:ascii="Times New Roman" w:hAnsi="Times New Roman" w:cs="Times New Roman"/>
          <w:sz w:val="24"/>
          <w:szCs w:val="24"/>
        </w:rPr>
        <w:t xml:space="preserve">Butterman, E.  (2007).  Playing Favorites?  </w:t>
      </w:r>
      <w:r w:rsidRPr="008920BB">
        <w:rPr>
          <w:rFonts w:ascii="Times New Roman" w:hAnsi="Times New Roman" w:cs="Times New Roman"/>
          <w:i/>
          <w:sz w:val="24"/>
          <w:szCs w:val="24"/>
        </w:rPr>
        <w:t>Instructor, 116</w:t>
      </w:r>
      <w:r w:rsidR="00111D1C" w:rsidRPr="008920BB">
        <w:rPr>
          <w:rFonts w:ascii="Times New Roman" w:hAnsi="Times New Roman" w:cs="Times New Roman"/>
          <w:sz w:val="24"/>
          <w:szCs w:val="24"/>
        </w:rPr>
        <w:t>(6)</w:t>
      </w:r>
      <w:r w:rsidRPr="008920BB">
        <w:rPr>
          <w:rFonts w:ascii="Times New Roman" w:hAnsi="Times New Roman" w:cs="Times New Roman"/>
          <w:i/>
          <w:sz w:val="24"/>
          <w:szCs w:val="24"/>
        </w:rPr>
        <w:t xml:space="preserve">, </w:t>
      </w:r>
      <w:r w:rsidRPr="008920BB">
        <w:rPr>
          <w:rFonts w:ascii="Times New Roman" w:hAnsi="Times New Roman" w:cs="Times New Roman"/>
          <w:sz w:val="24"/>
          <w:szCs w:val="24"/>
        </w:rPr>
        <w:t>39-41.  Abstract retrieved from</w:t>
      </w:r>
      <w:r>
        <w:rPr>
          <w:rFonts w:ascii="Times New Roman" w:hAnsi="Times New Roman" w:cs="Times New Roman"/>
          <w:sz w:val="24"/>
          <w:szCs w:val="24"/>
        </w:rPr>
        <w:t xml:space="preserve"> </w:t>
      </w:r>
      <w:hyperlink r:id="rId8" w:history="1">
        <w:r w:rsidRPr="00190DD4">
          <w:rPr>
            <w:rStyle w:val="Hyperlink"/>
            <w:rFonts w:ascii="Times New Roman" w:hAnsi="Times New Roman" w:cs="Times New Roman"/>
            <w:sz w:val="24"/>
            <w:szCs w:val="24"/>
          </w:rPr>
          <w:t>http://www.eric.ed.gov</w:t>
        </w:r>
      </w:hyperlink>
      <w:r>
        <w:rPr>
          <w:rFonts w:ascii="Times New Roman" w:hAnsi="Times New Roman" w:cs="Times New Roman"/>
          <w:sz w:val="24"/>
          <w:szCs w:val="24"/>
        </w:rPr>
        <w:t xml:space="preserve"> database.  (Accession No. ERIC #: EJ792935</w:t>
      </w:r>
    </w:p>
    <w:p w:rsidR="008920BB" w:rsidRDefault="00414D42" w:rsidP="00F4175E">
      <w:pPr>
        <w:ind w:left="720" w:hanging="720"/>
        <w:jc w:val="left"/>
        <w:rPr>
          <w:rFonts w:ascii="Times New Roman" w:hAnsi="Times New Roman" w:cs="Times New Roman"/>
          <w:sz w:val="24"/>
          <w:szCs w:val="24"/>
        </w:rPr>
      </w:pPr>
      <w:r>
        <w:rPr>
          <w:rFonts w:ascii="Times New Roman" w:hAnsi="Times New Roman" w:cs="Times New Roman"/>
          <w:sz w:val="24"/>
          <w:szCs w:val="24"/>
        </w:rPr>
        <w:tab/>
        <w:t xml:space="preserve">This article from the Scholastic magazine Instructor.  Mr. Butterman describes what favoritism looks like and offers strategies and ideas to avoid preferential treatment.  </w:t>
      </w:r>
    </w:p>
    <w:p w:rsidR="008920BB" w:rsidRDefault="008920BB" w:rsidP="00F4175E">
      <w:pPr>
        <w:ind w:left="720" w:hanging="720"/>
        <w:jc w:val="left"/>
        <w:rPr>
          <w:rFonts w:ascii="Times New Roman" w:hAnsi="Times New Roman" w:cs="Times New Roman"/>
          <w:sz w:val="24"/>
          <w:szCs w:val="24"/>
        </w:rPr>
      </w:pPr>
      <w:r>
        <w:rPr>
          <w:rFonts w:ascii="Times New Roman" w:hAnsi="Times New Roman" w:cs="Times New Roman"/>
          <w:sz w:val="24"/>
          <w:szCs w:val="24"/>
        </w:rPr>
        <w:tab/>
      </w:r>
      <w:r w:rsidRPr="008920BB">
        <w:rPr>
          <w:rFonts w:ascii="Times New Roman" w:hAnsi="Times New Roman" w:cs="Times New Roman"/>
          <w:sz w:val="24"/>
          <w:szCs w:val="24"/>
        </w:rPr>
        <w:t>This is a non-p</w:t>
      </w:r>
      <w:r>
        <w:rPr>
          <w:rFonts w:ascii="Times New Roman" w:hAnsi="Times New Roman" w:cs="Times New Roman"/>
          <w:sz w:val="24"/>
          <w:szCs w:val="24"/>
        </w:rPr>
        <w:t xml:space="preserve">eer-reviewed magazine.  In the article, several anonymous teachers reflect on their classroom management styles that have been identified as playing favorites with students.  These behaviors became apparent to the teachers either through their own reflective process or as a result of student/parent complaints.  As result of recognizing their favoring tendencies these teachers have made efforts to address them and shared solutions:  </w:t>
      </w:r>
      <w:r w:rsidR="008A11EA">
        <w:rPr>
          <w:rFonts w:ascii="Times New Roman" w:hAnsi="Times New Roman" w:cs="Times New Roman"/>
          <w:sz w:val="24"/>
          <w:szCs w:val="24"/>
        </w:rPr>
        <w:t>“Ask a trusted co-worker to observe you on “favoritism watch”;…find something special about every student…[something] that makes them shine;…I have each student write his or her name on a large tongue depressor…and use them whenever I call on student to respond, to read aloud, and to give their opinions; alternate between calling on boys and girls;…</w:t>
      </w:r>
    </w:p>
    <w:p w:rsidR="008A11EA" w:rsidRDefault="008A11EA" w:rsidP="00F4175E">
      <w:pPr>
        <w:ind w:left="720" w:hanging="720"/>
        <w:jc w:val="left"/>
        <w:rPr>
          <w:rFonts w:ascii="Times New Roman" w:hAnsi="Times New Roman" w:cs="Times New Roman"/>
          <w:sz w:val="24"/>
          <w:szCs w:val="24"/>
        </w:rPr>
      </w:pPr>
      <w:r>
        <w:rPr>
          <w:rFonts w:ascii="Times New Roman" w:hAnsi="Times New Roman" w:cs="Times New Roman"/>
          <w:sz w:val="24"/>
          <w:szCs w:val="24"/>
        </w:rPr>
        <w:tab/>
        <w:t>Who are the favorites for these teachers? “BUSY BEES: …smart and work hard;…CLASS CLOWNS…quick wit…make me laugh;…GIRLS...I try to pass the message on [that they can be anything they want to be];…STRUGGLERS…the ones who struggle so hard to learn…”</w:t>
      </w:r>
    </w:p>
    <w:p w:rsidR="008920BB" w:rsidRDefault="008920BB" w:rsidP="00F4175E">
      <w:pPr>
        <w:ind w:left="720" w:hanging="720"/>
        <w:jc w:val="left"/>
        <w:rPr>
          <w:rFonts w:ascii="Times New Roman" w:hAnsi="Times New Roman" w:cs="Times New Roman"/>
          <w:sz w:val="24"/>
          <w:szCs w:val="24"/>
        </w:rPr>
      </w:pPr>
    </w:p>
    <w:p w:rsidR="00311956" w:rsidRDefault="00311956" w:rsidP="00B2349D">
      <w:pPr>
        <w:spacing w:after="0"/>
        <w:ind w:left="720" w:hanging="720"/>
        <w:jc w:val="left"/>
        <w:rPr>
          <w:rFonts w:ascii="Times New Roman" w:hAnsi="Times New Roman" w:cs="Times New Roman"/>
          <w:sz w:val="24"/>
          <w:szCs w:val="24"/>
        </w:rPr>
      </w:pPr>
    </w:p>
    <w:p w:rsidR="00311956" w:rsidRDefault="00311956" w:rsidP="00B2349D">
      <w:pPr>
        <w:spacing w:after="0"/>
        <w:ind w:left="720" w:hanging="720"/>
        <w:jc w:val="left"/>
        <w:rPr>
          <w:rFonts w:ascii="Times New Roman" w:hAnsi="Times New Roman" w:cs="Times New Roman"/>
          <w:sz w:val="24"/>
          <w:szCs w:val="24"/>
        </w:rPr>
      </w:pPr>
    </w:p>
    <w:p w:rsidR="00311956" w:rsidRDefault="00311956" w:rsidP="00311956">
      <w:pPr>
        <w:spacing w:after="0"/>
        <w:jc w:val="left"/>
        <w:rPr>
          <w:rFonts w:ascii="Times New Roman" w:hAnsi="Times New Roman" w:cs="Times New Roman"/>
          <w:sz w:val="24"/>
          <w:szCs w:val="24"/>
        </w:rPr>
      </w:pPr>
      <w:r w:rsidRPr="00F4175E">
        <w:rPr>
          <w:rFonts w:ascii="Times New Roman" w:hAnsi="Times New Roman" w:cs="Times New Roman"/>
          <w:sz w:val="24"/>
          <w:szCs w:val="24"/>
        </w:rPr>
        <w:lastRenderedPageBreak/>
        <w:t xml:space="preserve">Lauri A. </w:t>
      </w:r>
      <w:r>
        <w:rPr>
          <w:rFonts w:ascii="Times New Roman" w:hAnsi="Times New Roman" w:cs="Times New Roman"/>
          <w:sz w:val="24"/>
          <w:szCs w:val="24"/>
        </w:rPr>
        <w:t>Schmid-Snoeck</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March 15, 2010</w:t>
      </w:r>
    </w:p>
    <w:p w:rsidR="00311956" w:rsidRDefault="00311956" w:rsidP="00B2349D">
      <w:pPr>
        <w:spacing w:after="0"/>
        <w:ind w:left="720" w:hanging="720"/>
        <w:jc w:val="left"/>
        <w:rPr>
          <w:rFonts w:ascii="Times New Roman" w:hAnsi="Times New Roman" w:cs="Times New Roman"/>
          <w:sz w:val="24"/>
          <w:szCs w:val="24"/>
        </w:rPr>
      </w:pPr>
    </w:p>
    <w:p w:rsidR="00B2349D" w:rsidRDefault="00D03C41" w:rsidP="00B2349D">
      <w:pPr>
        <w:spacing w:after="0"/>
        <w:ind w:left="720" w:hanging="720"/>
        <w:jc w:val="left"/>
        <w:rPr>
          <w:rFonts w:ascii="Times New Roman" w:hAnsi="Times New Roman" w:cs="Times New Roman"/>
          <w:sz w:val="24"/>
          <w:szCs w:val="24"/>
        </w:rPr>
      </w:pPr>
      <w:r>
        <w:rPr>
          <w:rFonts w:ascii="Times New Roman" w:hAnsi="Times New Roman" w:cs="Times New Roman"/>
          <w:sz w:val="24"/>
          <w:szCs w:val="24"/>
        </w:rPr>
        <w:t xml:space="preserve">Daniels, H., Creese, A., Hey, V., Leonard, D., &amp; Smith, M.  (2001).  Gender and Learning: Equity, Equality and Pedagogy.  </w:t>
      </w:r>
      <w:r>
        <w:rPr>
          <w:rFonts w:ascii="Times New Roman" w:hAnsi="Times New Roman" w:cs="Times New Roman"/>
          <w:i/>
          <w:sz w:val="24"/>
          <w:szCs w:val="24"/>
        </w:rPr>
        <w:t>Support for Learning, 16</w:t>
      </w:r>
      <w:r>
        <w:rPr>
          <w:rFonts w:ascii="Times New Roman" w:hAnsi="Times New Roman" w:cs="Times New Roman"/>
          <w:sz w:val="24"/>
          <w:szCs w:val="24"/>
        </w:rPr>
        <w:t xml:space="preserve">(3), 112-116. </w:t>
      </w:r>
      <w:hyperlink r:id="rId9" w:history="1">
        <w:r w:rsidR="00B2349D" w:rsidRPr="00845793">
          <w:rPr>
            <w:rStyle w:val="Hyperlink"/>
            <w:rFonts w:ascii="Times New Roman" w:hAnsi="Times New Roman" w:cs="Times New Roman"/>
            <w:sz w:val="24"/>
            <w:szCs w:val="24"/>
          </w:rPr>
          <w:t>http://web.ebscohost.com.ez-proxy.brooklyn.cuny.edu:2048/ehost/pdf?vid=3&amp;hid=15&amp;</w:t>
        </w:r>
      </w:hyperlink>
    </w:p>
    <w:p w:rsidR="00D03C41" w:rsidRDefault="00E41212" w:rsidP="00B2349D">
      <w:pPr>
        <w:spacing w:after="0"/>
        <w:ind w:left="720"/>
        <w:jc w:val="left"/>
        <w:rPr>
          <w:rFonts w:ascii="Times New Roman" w:hAnsi="Times New Roman" w:cs="Times New Roman"/>
          <w:sz w:val="24"/>
          <w:szCs w:val="24"/>
        </w:rPr>
      </w:pPr>
      <w:r w:rsidRPr="00E41212">
        <w:rPr>
          <w:rFonts w:ascii="Times New Roman" w:hAnsi="Times New Roman" w:cs="Times New Roman"/>
          <w:sz w:val="24"/>
          <w:szCs w:val="24"/>
        </w:rPr>
        <w:t>sid=748495d8-9949-4d6f-88a1-0a59bdd377b1%40sessionmgr13</w:t>
      </w:r>
      <w:r w:rsidR="00D03C41">
        <w:rPr>
          <w:rFonts w:ascii="Times New Roman" w:hAnsi="Times New Roman" w:cs="Times New Roman"/>
          <w:sz w:val="24"/>
          <w:szCs w:val="24"/>
        </w:rPr>
        <w:t xml:space="preserve"> </w:t>
      </w:r>
    </w:p>
    <w:p w:rsidR="00552AE7" w:rsidRDefault="00552AE7" w:rsidP="00B2349D">
      <w:pPr>
        <w:spacing w:after="0"/>
        <w:ind w:left="720"/>
        <w:jc w:val="left"/>
        <w:rPr>
          <w:rFonts w:ascii="Times New Roman" w:hAnsi="Times New Roman" w:cs="Times New Roman"/>
          <w:sz w:val="24"/>
          <w:szCs w:val="24"/>
        </w:rPr>
      </w:pPr>
    </w:p>
    <w:p w:rsidR="00552AE7" w:rsidRDefault="00552AE7" w:rsidP="00B2349D">
      <w:pPr>
        <w:spacing w:after="0"/>
        <w:ind w:left="720"/>
        <w:jc w:val="left"/>
        <w:rPr>
          <w:rFonts w:ascii="Times New Roman" w:hAnsi="Times New Roman" w:cs="Times New Roman"/>
          <w:sz w:val="24"/>
          <w:szCs w:val="24"/>
        </w:rPr>
      </w:pPr>
      <w:r>
        <w:rPr>
          <w:rFonts w:ascii="Times New Roman" w:hAnsi="Times New Roman" w:cs="Times New Roman"/>
          <w:sz w:val="24"/>
          <w:szCs w:val="24"/>
        </w:rPr>
        <w:t xml:space="preserve">Daniels et al try investigate how </w:t>
      </w:r>
      <w:r w:rsidR="003B13C0">
        <w:rPr>
          <w:rFonts w:ascii="Times New Roman" w:hAnsi="Times New Roman" w:cs="Times New Roman"/>
          <w:sz w:val="24"/>
          <w:szCs w:val="24"/>
        </w:rPr>
        <w:t>to “treat all children equally fairly”(112).  It is believed that recent efforts to address boys’ underachievement (see Davies 1999) “appear to be counter-productive”(112) and, while “It is well established that boys and girls are not treated in the same way…we need to be flexible in our response to diversity, rather than offering fixed solutions under the name of equality”(112).</w:t>
      </w:r>
      <w:r w:rsidR="003B208C">
        <w:rPr>
          <w:rFonts w:ascii="Times New Roman" w:hAnsi="Times New Roman" w:cs="Times New Roman"/>
          <w:sz w:val="24"/>
          <w:szCs w:val="24"/>
        </w:rPr>
        <w:t xml:space="preserve">  They also ask, “which pedagogy suits who best?...that is, …how children are transformed by their classroom experiences”(114).  </w:t>
      </w:r>
    </w:p>
    <w:p w:rsidR="003B13C0" w:rsidRDefault="003B13C0" w:rsidP="00B2349D">
      <w:pPr>
        <w:spacing w:after="0"/>
        <w:ind w:left="720"/>
        <w:jc w:val="left"/>
        <w:rPr>
          <w:rFonts w:ascii="Times New Roman" w:hAnsi="Times New Roman" w:cs="Times New Roman"/>
          <w:sz w:val="24"/>
          <w:szCs w:val="24"/>
        </w:rPr>
      </w:pPr>
    </w:p>
    <w:p w:rsidR="00337176" w:rsidRDefault="003B13C0" w:rsidP="00337176">
      <w:pPr>
        <w:spacing w:after="0"/>
        <w:ind w:left="720"/>
        <w:jc w:val="left"/>
        <w:rPr>
          <w:rFonts w:ascii="Times New Roman" w:hAnsi="Times New Roman" w:cs="Times New Roman"/>
          <w:sz w:val="24"/>
          <w:szCs w:val="24"/>
        </w:rPr>
      </w:pPr>
      <w:r>
        <w:rPr>
          <w:rFonts w:ascii="Times New Roman" w:hAnsi="Times New Roman" w:cs="Times New Roman"/>
          <w:sz w:val="24"/>
          <w:szCs w:val="24"/>
        </w:rPr>
        <w:t xml:space="preserve">The peer-reviewed article goes on to say that </w:t>
      </w:r>
      <w:r w:rsidR="00337176">
        <w:rPr>
          <w:rFonts w:ascii="Times New Roman" w:hAnsi="Times New Roman" w:cs="Times New Roman"/>
          <w:sz w:val="24"/>
          <w:szCs w:val="24"/>
        </w:rPr>
        <w:t xml:space="preserve">“’To treat people as equals may require that they not be treated the same way’ (ibid p.4). However, it is essential that they be treated fairly…girls…needs may be being ignored”(113).  </w:t>
      </w:r>
    </w:p>
    <w:p w:rsidR="00337176" w:rsidRDefault="00337176" w:rsidP="00337176">
      <w:pPr>
        <w:spacing w:after="0"/>
        <w:ind w:left="720"/>
        <w:jc w:val="left"/>
        <w:rPr>
          <w:rFonts w:ascii="Times New Roman" w:hAnsi="Times New Roman" w:cs="Times New Roman"/>
          <w:sz w:val="24"/>
          <w:szCs w:val="24"/>
        </w:rPr>
      </w:pPr>
    </w:p>
    <w:p w:rsidR="003B208C" w:rsidRDefault="00337176" w:rsidP="00337176">
      <w:pPr>
        <w:spacing w:after="0"/>
        <w:ind w:left="720"/>
        <w:jc w:val="left"/>
        <w:rPr>
          <w:rFonts w:ascii="Times New Roman" w:hAnsi="Times New Roman" w:cs="Times New Roman"/>
          <w:sz w:val="24"/>
          <w:szCs w:val="24"/>
        </w:rPr>
      </w:pPr>
      <w:r>
        <w:rPr>
          <w:rFonts w:ascii="Times New Roman" w:hAnsi="Times New Roman" w:cs="Times New Roman"/>
          <w:sz w:val="24"/>
          <w:szCs w:val="24"/>
        </w:rPr>
        <w:t>One of the ways that boys get more teacher attention, which may or may not be construed as favoritism, is due to the different ways in which the genders learn and participate in activities.  According to Davies et al, “males are encultured…to learn alone or under the guidance of the teacher…[if they do not] b</w:t>
      </w:r>
      <w:r w:rsidR="003B208C">
        <w:rPr>
          <w:rFonts w:ascii="Times New Roman" w:hAnsi="Times New Roman" w:cs="Times New Roman"/>
          <w:sz w:val="24"/>
          <w:szCs w:val="24"/>
        </w:rPr>
        <w:t>ecome self-sufficient learners or[they] seek other means of bidding for attention, which are often disruptive…unlike girls who are more likely to engage with peer in dialogue concerned with learning”(113).</w:t>
      </w:r>
    </w:p>
    <w:p w:rsidR="00FB51E9" w:rsidRDefault="00FB51E9" w:rsidP="00337176">
      <w:pPr>
        <w:spacing w:after="0"/>
        <w:ind w:left="720"/>
        <w:jc w:val="left"/>
        <w:rPr>
          <w:rFonts w:ascii="Times New Roman" w:hAnsi="Times New Roman" w:cs="Times New Roman"/>
          <w:sz w:val="24"/>
          <w:szCs w:val="24"/>
        </w:rPr>
      </w:pPr>
    </w:p>
    <w:p w:rsidR="00430BE6" w:rsidRDefault="00FB51E9" w:rsidP="00337176">
      <w:pPr>
        <w:spacing w:after="0"/>
        <w:ind w:left="720"/>
        <w:jc w:val="left"/>
        <w:rPr>
          <w:rFonts w:ascii="Times New Roman" w:hAnsi="Times New Roman" w:cs="Times New Roman"/>
          <w:sz w:val="24"/>
          <w:szCs w:val="24"/>
        </w:rPr>
      </w:pPr>
      <w:r w:rsidRPr="00FB51E9">
        <w:rPr>
          <w:rFonts w:ascii="Times New Roman" w:hAnsi="Times New Roman" w:cs="Times New Roman"/>
          <w:sz w:val="24"/>
          <w:szCs w:val="24"/>
        </w:rPr>
        <w:t>One outcome of the s</w:t>
      </w:r>
      <w:r>
        <w:rPr>
          <w:rFonts w:ascii="Times New Roman" w:hAnsi="Times New Roman" w:cs="Times New Roman"/>
          <w:sz w:val="24"/>
          <w:szCs w:val="24"/>
        </w:rPr>
        <w:t xml:space="preserve">tudy was “where collaboration is supported and fostered by both the school and teacher, is associated with low levels of gender difference in attainment”(115).  The authors have some recommendations “to advance…boys’ educational achievement…do several things at once based on a complex awareness of differences between genders and differences within genders”(115)  For example, because of learning styles, “They [boys] need lessons in cooperation…teachers need to offer explicit teaching on how to collaborate through active interventions (e.g. Mercer et al., 1999).  </w:t>
      </w:r>
    </w:p>
    <w:p w:rsidR="00FB51E9" w:rsidRPr="00FB51E9" w:rsidRDefault="00FB51E9" w:rsidP="00337176">
      <w:pPr>
        <w:spacing w:after="0"/>
        <w:ind w:left="720"/>
        <w:jc w:val="left"/>
        <w:rPr>
          <w:rFonts w:ascii="Times New Roman" w:hAnsi="Times New Roman" w:cs="Times New Roman"/>
          <w:sz w:val="24"/>
          <w:szCs w:val="24"/>
        </w:rPr>
      </w:pPr>
    </w:p>
    <w:p w:rsidR="00430BE6" w:rsidRDefault="00430BE6" w:rsidP="00F4175E">
      <w:pPr>
        <w:ind w:left="720" w:hanging="720"/>
        <w:jc w:val="left"/>
        <w:rPr>
          <w:rFonts w:ascii="Times New Roman" w:hAnsi="Times New Roman" w:cs="Times New Roman"/>
          <w:sz w:val="24"/>
          <w:szCs w:val="24"/>
        </w:rPr>
      </w:pPr>
      <w:r w:rsidRPr="00F70668">
        <w:rPr>
          <w:rFonts w:ascii="Times New Roman" w:hAnsi="Times New Roman" w:cs="Times New Roman"/>
          <w:sz w:val="24"/>
          <w:szCs w:val="24"/>
        </w:rPr>
        <w:t xml:space="preserve">Davies, J. &amp; Brember, I. (1999).  </w:t>
      </w:r>
      <w:r>
        <w:rPr>
          <w:rFonts w:ascii="Times New Roman" w:hAnsi="Times New Roman" w:cs="Times New Roman"/>
          <w:sz w:val="24"/>
          <w:szCs w:val="24"/>
        </w:rPr>
        <w:t xml:space="preserve">Boys Outperforming Girls: an 8 –year cross-sectional study of attainment and self-esteem in Year 6.  Educational Psychology, 19(1), </w:t>
      </w:r>
      <w:r w:rsidR="00B2349D">
        <w:rPr>
          <w:rFonts w:ascii="Times New Roman" w:hAnsi="Times New Roman" w:cs="Times New Roman"/>
          <w:sz w:val="24"/>
          <w:szCs w:val="24"/>
        </w:rPr>
        <w:t xml:space="preserve">5-16 </w:t>
      </w:r>
      <w:hyperlink r:id="rId10" w:history="1">
        <w:r w:rsidR="00B2349D" w:rsidRPr="00845793">
          <w:rPr>
            <w:rStyle w:val="Hyperlink"/>
            <w:rFonts w:ascii="Times New Roman" w:hAnsi="Times New Roman" w:cs="Times New Roman"/>
            <w:sz w:val="24"/>
            <w:szCs w:val="24"/>
          </w:rPr>
          <w:t>http://web.ebscohost.com.ez-proxy.brooklyn.cuny.edu:2048/ehost/ pdf</w:t>
        </w:r>
      </w:hyperlink>
      <w:r w:rsidRPr="00430BE6">
        <w:rPr>
          <w:rFonts w:ascii="Times New Roman" w:hAnsi="Times New Roman" w:cs="Times New Roman"/>
          <w:sz w:val="24"/>
          <w:szCs w:val="24"/>
        </w:rPr>
        <w:t>?</w:t>
      </w:r>
      <w:r w:rsidR="00B2349D">
        <w:rPr>
          <w:rFonts w:ascii="Times New Roman" w:hAnsi="Times New Roman" w:cs="Times New Roman"/>
          <w:sz w:val="24"/>
          <w:szCs w:val="24"/>
        </w:rPr>
        <w:t>v</w:t>
      </w:r>
      <w:r w:rsidRPr="00430BE6">
        <w:rPr>
          <w:rFonts w:ascii="Times New Roman" w:hAnsi="Times New Roman" w:cs="Times New Roman"/>
          <w:sz w:val="24"/>
          <w:szCs w:val="24"/>
        </w:rPr>
        <w:t>id=7&amp;hid=15&amp;</w:t>
      </w:r>
      <w:r w:rsidR="00B2349D">
        <w:rPr>
          <w:rFonts w:ascii="Times New Roman" w:hAnsi="Times New Roman" w:cs="Times New Roman"/>
          <w:sz w:val="24"/>
          <w:szCs w:val="24"/>
        </w:rPr>
        <w:t xml:space="preserve"> </w:t>
      </w:r>
      <w:r w:rsidRPr="00430BE6">
        <w:rPr>
          <w:rFonts w:ascii="Times New Roman" w:hAnsi="Times New Roman" w:cs="Times New Roman"/>
          <w:sz w:val="24"/>
          <w:szCs w:val="24"/>
        </w:rPr>
        <w:t>sid=748495d8-9949-4d6f-88a1-0a59bdd377b1%40sessionmgr13</w:t>
      </w:r>
    </w:p>
    <w:p w:rsidR="00975234" w:rsidRDefault="00975234" w:rsidP="00F4175E">
      <w:pPr>
        <w:ind w:left="720" w:hanging="720"/>
        <w:jc w:val="left"/>
        <w:rPr>
          <w:rFonts w:ascii="Times New Roman" w:hAnsi="Times New Roman" w:cs="Times New Roman"/>
          <w:sz w:val="24"/>
          <w:szCs w:val="24"/>
        </w:rPr>
      </w:pPr>
      <w:r>
        <w:rPr>
          <w:rFonts w:ascii="Times New Roman" w:hAnsi="Times New Roman" w:cs="Times New Roman"/>
          <w:sz w:val="24"/>
          <w:szCs w:val="24"/>
        </w:rPr>
        <w:tab/>
        <w:t>The article reports on a cross-sectional study of 1488 (737 boys, 751 girls)</w:t>
      </w:r>
      <w:r w:rsidR="006A4216">
        <w:rPr>
          <w:rFonts w:ascii="Times New Roman" w:hAnsi="Times New Roman" w:cs="Times New Roman"/>
          <w:sz w:val="24"/>
          <w:szCs w:val="24"/>
        </w:rPr>
        <w:t xml:space="preserve"> 9 year old</w:t>
      </w:r>
      <w:r>
        <w:rPr>
          <w:rFonts w:ascii="Times New Roman" w:hAnsi="Times New Roman" w:cs="Times New Roman"/>
          <w:sz w:val="24"/>
          <w:szCs w:val="24"/>
        </w:rPr>
        <w:t xml:space="preserve"> elementary students in Britain to ascertain if or how a student’s self-esteem effected mathematical and reading attainment.  In public examinations, girls were “gradually pulling ahead to outperform boys at the age of 16(Powney, 1996)”</w:t>
      </w:r>
      <w:r w:rsidR="006A4216">
        <w:rPr>
          <w:rFonts w:ascii="Times New Roman" w:hAnsi="Times New Roman" w:cs="Times New Roman"/>
          <w:sz w:val="24"/>
          <w:szCs w:val="24"/>
        </w:rPr>
        <w:t>(5-6).</w:t>
      </w:r>
      <w:r>
        <w:rPr>
          <w:rFonts w:ascii="Times New Roman" w:hAnsi="Times New Roman" w:cs="Times New Roman"/>
          <w:sz w:val="24"/>
          <w:szCs w:val="24"/>
        </w:rPr>
        <w:t xml:space="preserve">  </w:t>
      </w:r>
    </w:p>
    <w:p w:rsidR="00975234" w:rsidRDefault="00975234" w:rsidP="00B85F1C">
      <w:pPr>
        <w:ind w:left="720" w:hanging="720"/>
        <w:jc w:val="left"/>
        <w:rPr>
          <w:rFonts w:ascii="Times New Roman" w:hAnsi="Times New Roman" w:cs="Times New Roman"/>
          <w:sz w:val="24"/>
          <w:szCs w:val="24"/>
        </w:rPr>
      </w:pPr>
      <w:r>
        <w:rPr>
          <w:rFonts w:ascii="Times New Roman" w:hAnsi="Times New Roman" w:cs="Times New Roman"/>
          <w:sz w:val="24"/>
          <w:szCs w:val="24"/>
        </w:rPr>
        <w:tab/>
      </w:r>
      <w:r w:rsidR="006A4216" w:rsidRPr="006A4216">
        <w:rPr>
          <w:rFonts w:ascii="Times New Roman" w:hAnsi="Times New Roman" w:cs="Times New Roman"/>
          <w:sz w:val="24"/>
          <w:szCs w:val="24"/>
        </w:rPr>
        <w:t>“self-esteem is affected by</w:t>
      </w:r>
      <w:r w:rsidR="006A4216">
        <w:rPr>
          <w:rFonts w:ascii="Times New Roman" w:hAnsi="Times New Roman" w:cs="Times New Roman"/>
          <w:sz w:val="24"/>
          <w:szCs w:val="24"/>
        </w:rPr>
        <w:t xml:space="preserve"> how positively he or she is viewed by peer, teachers, and parents (Lawrence, 1982)”(6)</w:t>
      </w:r>
      <w:r w:rsidR="000B5967">
        <w:rPr>
          <w:rFonts w:ascii="Times New Roman" w:hAnsi="Times New Roman" w:cs="Times New Roman"/>
          <w:sz w:val="24"/>
          <w:szCs w:val="24"/>
        </w:rPr>
        <w:t>, and, “There is much evidence to link self-esteem to achievement, and correlation coefficients between Lawseq [</w:t>
      </w:r>
      <w:r w:rsidR="00B85F1C">
        <w:rPr>
          <w:rFonts w:ascii="Times New Roman" w:hAnsi="Times New Roman" w:cs="Times New Roman"/>
          <w:sz w:val="24"/>
          <w:szCs w:val="24"/>
        </w:rPr>
        <w:t>a standardized test]</w:t>
      </w:r>
      <w:r w:rsidR="000B5967">
        <w:rPr>
          <w:rFonts w:ascii="Times New Roman" w:hAnsi="Times New Roman" w:cs="Times New Roman"/>
          <w:sz w:val="24"/>
          <w:szCs w:val="24"/>
        </w:rPr>
        <w:t xml:space="preserve">”(10). </w:t>
      </w:r>
      <w:r w:rsidR="00B85F1C">
        <w:rPr>
          <w:rFonts w:ascii="Times New Roman" w:hAnsi="Times New Roman" w:cs="Times New Roman"/>
          <w:sz w:val="24"/>
          <w:szCs w:val="24"/>
        </w:rPr>
        <w:t xml:space="preserve"> </w:t>
      </w:r>
      <w:r w:rsidR="00B85F1C" w:rsidRPr="00B85F1C">
        <w:rPr>
          <w:rFonts w:ascii="Times New Roman" w:hAnsi="Times New Roman" w:cs="Times New Roman"/>
          <w:sz w:val="24"/>
          <w:szCs w:val="24"/>
        </w:rPr>
        <w:t>Boys outperformed g</w:t>
      </w:r>
      <w:r w:rsidR="00B85F1C">
        <w:rPr>
          <w:rFonts w:ascii="Times New Roman" w:hAnsi="Times New Roman" w:cs="Times New Roman"/>
          <w:sz w:val="24"/>
          <w:szCs w:val="24"/>
        </w:rPr>
        <w:t xml:space="preserve">irls in math, but girls did better in comprehension.  However, two groups in the study took the National Test where the result “follows the national pattern in that girls are scoring better than boys”(11).  </w:t>
      </w:r>
    </w:p>
    <w:p w:rsidR="00311956" w:rsidRDefault="00311956" w:rsidP="00311956">
      <w:pPr>
        <w:spacing w:after="0"/>
        <w:jc w:val="left"/>
        <w:rPr>
          <w:rFonts w:ascii="Times New Roman" w:hAnsi="Times New Roman" w:cs="Times New Roman"/>
          <w:sz w:val="24"/>
          <w:szCs w:val="24"/>
        </w:rPr>
      </w:pPr>
      <w:r w:rsidRPr="00F4175E">
        <w:rPr>
          <w:rFonts w:ascii="Times New Roman" w:hAnsi="Times New Roman" w:cs="Times New Roman"/>
          <w:sz w:val="24"/>
          <w:szCs w:val="24"/>
        </w:rPr>
        <w:lastRenderedPageBreak/>
        <w:t xml:space="preserve">Lauri A. </w:t>
      </w:r>
      <w:r>
        <w:rPr>
          <w:rFonts w:ascii="Times New Roman" w:hAnsi="Times New Roman" w:cs="Times New Roman"/>
          <w:sz w:val="24"/>
          <w:szCs w:val="24"/>
        </w:rPr>
        <w:t>Schmid-Snoeck</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March 15, 2010</w:t>
      </w:r>
    </w:p>
    <w:p w:rsidR="00311956" w:rsidRDefault="00311956" w:rsidP="00B85F1C">
      <w:pPr>
        <w:ind w:left="720" w:hanging="720"/>
        <w:jc w:val="left"/>
        <w:rPr>
          <w:rFonts w:ascii="Times New Roman" w:hAnsi="Times New Roman" w:cs="Times New Roman"/>
          <w:sz w:val="24"/>
          <w:szCs w:val="24"/>
        </w:rPr>
      </w:pPr>
    </w:p>
    <w:p w:rsidR="006F3E6A" w:rsidRDefault="00B85F1C" w:rsidP="00B85F1C">
      <w:pPr>
        <w:ind w:left="720" w:hanging="720"/>
        <w:jc w:val="left"/>
        <w:rPr>
          <w:rFonts w:ascii="Times New Roman" w:hAnsi="Times New Roman" w:cs="Times New Roman"/>
          <w:sz w:val="24"/>
          <w:szCs w:val="24"/>
        </w:rPr>
      </w:pPr>
      <w:r>
        <w:rPr>
          <w:rFonts w:ascii="Times New Roman" w:hAnsi="Times New Roman" w:cs="Times New Roman"/>
          <w:sz w:val="24"/>
          <w:szCs w:val="24"/>
        </w:rPr>
        <w:tab/>
        <w:t xml:space="preserve">The article also mentions that teachers “are in a powerful position to be able to influence a child’s self-concept, they should consider adopting policies and practices which promote their pupils’ feelings of self-worth…Girls have lower self-esteem than boys”(13).  The authors indicate that </w:t>
      </w:r>
      <w:r w:rsidR="00552AE7">
        <w:rPr>
          <w:rFonts w:ascii="Times New Roman" w:hAnsi="Times New Roman" w:cs="Times New Roman"/>
          <w:sz w:val="24"/>
          <w:szCs w:val="24"/>
        </w:rPr>
        <w:t>D. Lawrence’s new book, Improving self-esteem in the Classroom, offers suggestions that may be helpful.</w:t>
      </w:r>
    </w:p>
    <w:p w:rsidR="006F3E6A" w:rsidRDefault="006F3E6A" w:rsidP="00B85F1C">
      <w:pPr>
        <w:ind w:left="720" w:hanging="720"/>
        <w:jc w:val="left"/>
        <w:rPr>
          <w:rFonts w:ascii="Times New Roman" w:hAnsi="Times New Roman" w:cs="Times New Roman"/>
          <w:sz w:val="24"/>
          <w:szCs w:val="24"/>
        </w:rPr>
      </w:pPr>
    </w:p>
    <w:p w:rsidR="00B85F1C" w:rsidRDefault="006F3E6A" w:rsidP="00B85F1C">
      <w:pPr>
        <w:ind w:left="720" w:hanging="720"/>
        <w:jc w:val="left"/>
        <w:rPr>
          <w:rFonts w:ascii="Times New Roman" w:hAnsi="Times New Roman" w:cs="Times New Roman"/>
          <w:sz w:val="24"/>
          <w:szCs w:val="24"/>
        </w:rPr>
      </w:pPr>
      <w:r w:rsidRPr="006F3E6A">
        <w:rPr>
          <w:rFonts w:ascii="Times New Roman" w:hAnsi="Times New Roman" w:cs="Times New Roman"/>
          <w:sz w:val="24"/>
          <w:szCs w:val="24"/>
          <w:lang w:val="es-EC"/>
        </w:rPr>
        <w:t>Egan, T. M., Cobb, B., &amp; Anastasia, M.</w:t>
      </w:r>
      <w:r>
        <w:rPr>
          <w:rFonts w:ascii="Times New Roman" w:hAnsi="Times New Roman" w:cs="Times New Roman"/>
          <w:sz w:val="24"/>
          <w:szCs w:val="24"/>
          <w:lang w:val="es-EC"/>
        </w:rPr>
        <w:t xml:space="preserve">  </w:t>
      </w:r>
      <w:r w:rsidRPr="006F3E6A">
        <w:rPr>
          <w:rFonts w:ascii="Times New Roman" w:hAnsi="Times New Roman" w:cs="Times New Roman"/>
          <w:sz w:val="24"/>
          <w:szCs w:val="24"/>
        </w:rPr>
        <w:t xml:space="preserve">(2009).  Think Time.  </w:t>
      </w:r>
      <w:r w:rsidRPr="006F3E6A">
        <w:rPr>
          <w:rFonts w:ascii="Times New Roman" w:hAnsi="Times New Roman" w:cs="Times New Roman"/>
          <w:i/>
          <w:sz w:val="24"/>
          <w:szCs w:val="24"/>
        </w:rPr>
        <w:t>Journal of Staff Development</w:t>
      </w:r>
      <w:r>
        <w:rPr>
          <w:rFonts w:ascii="Times New Roman" w:hAnsi="Times New Roman" w:cs="Times New Roman"/>
          <w:i/>
          <w:sz w:val="24"/>
          <w:szCs w:val="24"/>
        </w:rPr>
        <w:t>,30</w:t>
      </w:r>
      <w:r>
        <w:rPr>
          <w:rFonts w:ascii="Times New Roman" w:hAnsi="Times New Roman" w:cs="Times New Roman"/>
          <w:sz w:val="24"/>
          <w:szCs w:val="24"/>
        </w:rPr>
        <w:t>(4) 40-2, 44-5.</w:t>
      </w:r>
      <w:r w:rsidR="00552AE7" w:rsidRPr="006F3E6A">
        <w:rPr>
          <w:rFonts w:ascii="Times New Roman" w:hAnsi="Times New Roman" w:cs="Times New Roman"/>
          <w:sz w:val="24"/>
          <w:szCs w:val="24"/>
        </w:rPr>
        <w:t xml:space="preserve"> </w:t>
      </w:r>
      <w:r>
        <w:rPr>
          <w:rFonts w:ascii="Times New Roman" w:hAnsi="Times New Roman" w:cs="Times New Roman"/>
          <w:sz w:val="24"/>
          <w:szCs w:val="24"/>
        </w:rPr>
        <w:t xml:space="preserve"> </w:t>
      </w:r>
      <w:hyperlink r:id="rId11" w:history="1">
        <w:r w:rsidRPr="006F3E6A">
          <w:rPr>
            <w:rStyle w:val="Hyperlink"/>
            <w:rFonts w:ascii="Times New Roman" w:hAnsi="Times New Roman" w:cs="Times New Roman"/>
            <w:sz w:val="24"/>
            <w:szCs w:val="24"/>
          </w:rPr>
          <w:t>http://vnweb.hwwilsonweb.com.ez-proxy.brooklyn</w:t>
        </w:r>
      </w:hyperlink>
      <w:r w:rsidRPr="006F3E6A">
        <w:rPr>
          <w:rFonts w:ascii="Times New Roman" w:hAnsi="Times New Roman" w:cs="Times New Roman"/>
          <w:sz w:val="24"/>
          <w:szCs w:val="24"/>
        </w:rPr>
        <w:t xml:space="preserve"> cuny.edu:2048.</w:t>
      </w:r>
      <w:r>
        <w:rPr>
          <w:rFonts w:ascii="Times New Roman" w:hAnsi="Times New Roman" w:cs="Times New Roman"/>
          <w:sz w:val="24"/>
          <w:szCs w:val="24"/>
        </w:rPr>
        <w:t>h</w:t>
      </w:r>
      <w:r w:rsidRPr="006F3E6A">
        <w:rPr>
          <w:rFonts w:ascii="Times New Roman" w:hAnsi="Times New Roman" w:cs="Times New Roman"/>
          <w:sz w:val="24"/>
          <w:szCs w:val="24"/>
        </w:rPr>
        <w:t>ww</w:t>
      </w:r>
      <w:r>
        <w:rPr>
          <w:rFonts w:ascii="Times New Roman" w:hAnsi="Times New Roman" w:cs="Times New Roman"/>
          <w:sz w:val="24"/>
          <w:szCs w:val="24"/>
        </w:rPr>
        <w:t>.results.getResults.jhtml?_DARGS=/hww/results/results_common.jhtml.33</w:t>
      </w:r>
    </w:p>
    <w:p w:rsidR="001777AF" w:rsidRDefault="006F3E6A" w:rsidP="00B85F1C">
      <w:pPr>
        <w:ind w:left="720" w:hanging="720"/>
        <w:jc w:val="left"/>
        <w:rPr>
          <w:rFonts w:ascii="Times New Roman" w:hAnsi="Times New Roman" w:cs="Times New Roman"/>
          <w:sz w:val="24"/>
          <w:szCs w:val="24"/>
        </w:rPr>
      </w:pPr>
      <w:r>
        <w:rPr>
          <w:rFonts w:ascii="Times New Roman" w:hAnsi="Times New Roman" w:cs="Times New Roman"/>
          <w:sz w:val="24"/>
          <w:szCs w:val="24"/>
        </w:rPr>
        <w:tab/>
      </w:r>
      <w:r w:rsidR="0007121E">
        <w:rPr>
          <w:rFonts w:ascii="Times New Roman" w:hAnsi="Times New Roman" w:cs="Times New Roman"/>
          <w:sz w:val="24"/>
          <w:szCs w:val="24"/>
        </w:rPr>
        <w:t xml:space="preserve">When, in “2006, the Vermont Department of Education partnered with Educational Testig Service to host Keeping Learning on Track (KLT)”(41), the St. Johnsbury School,  a middle school in Vermont, adopted the new strategy.  It required a “whole-school emphasis”(40).  Teachers have embraced the program.  Students are taught to respect one another, support each other and look to each other as a resource for learning, and be responsible for their learning. </w:t>
      </w:r>
      <w:r w:rsidR="00F70668">
        <w:rPr>
          <w:rFonts w:ascii="Times New Roman" w:hAnsi="Times New Roman" w:cs="Times New Roman"/>
          <w:sz w:val="24"/>
          <w:szCs w:val="24"/>
        </w:rPr>
        <w:t xml:space="preserve"> </w:t>
      </w:r>
      <w:r w:rsidR="0007121E">
        <w:rPr>
          <w:rFonts w:ascii="Times New Roman" w:hAnsi="Times New Roman" w:cs="Times New Roman"/>
          <w:sz w:val="24"/>
          <w:szCs w:val="24"/>
        </w:rPr>
        <w:t>Teach</w:t>
      </w:r>
      <w:r w:rsidR="001777AF">
        <w:rPr>
          <w:rFonts w:ascii="Times New Roman" w:hAnsi="Times New Roman" w:cs="Times New Roman"/>
          <w:sz w:val="24"/>
          <w:szCs w:val="24"/>
        </w:rPr>
        <w:t>e</w:t>
      </w:r>
      <w:r w:rsidR="0007121E">
        <w:rPr>
          <w:rFonts w:ascii="Times New Roman" w:hAnsi="Times New Roman" w:cs="Times New Roman"/>
          <w:sz w:val="24"/>
          <w:szCs w:val="24"/>
        </w:rPr>
        <w:t>r learning communities</w:t>
      </w:r>
      <w:r w:rsidR="001777AF">
        <w:rPr>
          <w:rFonts w:ascii="Times New Roman" w:hAnsi="Times New Roman" w:cs="Times New Roman"/>
          <w:sz w:val="24"/>
          <w:szCs w:val="24"/>
        </w:rPr>
        <w:t xml:space="preserve"> meet once a month and the time is protected and supported by the school’s administration and board.  Teachers ““share what is most effective, but maybe it’s more important to share what’s not working, because you can get help from other people.””(41).  Most importantly, the changes in content and practice have resulted in “increased student achievement in standardized test scores across all subject areas and grade levels…[with] overall gains in all content areas for all groups”(44).  </w:t>
      </w:r>
    </w:p>
    <w:p w:rsidR="006F3E6A" w:rsidRDefault="001777AF" w:rsidP="00B85F1C">
      <w:pPr>
        <w:ind w:left="720" w:hanging="720"/>
        <w:jc w:val="left"/>
        <w:rPr>
          <w:rFonts w:ascii="Times New Roman" w:hAnsi="Times New Roman" w:cs="Times New Roman"/>
          <w:sz w:val="24"/>
          <w:szCs w:val="24"/>
        </w:rPr>
      </w:pPr>
      <w:r>
        <w:rPr>
          <w:rFonts w:ascii="Times New Roman" w:hAnsi="Times New Roman" w:cs="Times New Roman"/>
          <w:sz w:val="24"/>
          <w:szCs w:val="24"/>
        </w:rPr>
        <w:tab/>
        <w:t xml:space="preserve">This effort seems to be connected to Daniels et al article in that students have been taught to behave and cooperate in a way that supports learning, cooperation and collaboration.  Teachers are supported in trying new, “research-based formative assessment theory and …[are provided] with practical techniques for integrating [them]…into their daily instruction”(41).  </w:t>
      </w:r>
    </w:p>
    <w:p w:rsidR="001777AF" w:rsidRPr="00016B36" w:rsidRDefault="001777AF" w:rsidP="001777AF">
      <w:pPr>
        <w:ind w:left="720" w:hanging="720"/>
        <w:jc w:val="left"/>
        <w:rPr>
          <w:rFonts w:ascii="Times New Roman" w:hAnsi="Times New Roman" w:cs="Times New Roman"/>
        </w:rPr>
      </w:pPr>
      <w:r w:rsidRPr="00016B36">
        <w:rPr>
          <w:rFonts w:ascii="Times New Roman" w:hAnsi="Times New Roman" w:cs="Times New Roman"/>
        </w:rPr>
        <w:t xml:space="preserve">Gallagher, K. C., &amp; Mayer, K. (2008).  Enhancing Development and Learning through Teacher-Child Relationships.  </w:t>
      </w:r>
      <w:r w:rsidRPr="00016B36">
        <w:rPr>
          <w:rFonts w:ascii="Times New Roman" w:hAnsi="Times New Roman" w:cs="Times New Roman"/>
          <w:i/>
        </w:rPr>
        <w:t>Young Children, 63</w:t>
      </w:r>
      <w:r w:rsidRPr="00016B36">
        <w:rPr>
          <w:rFonts w:ascii="Times New Roman" w:hAnsi="Times New Roman" w:cs="Times New Roman"/>
        </w:rPr>
        <w:t>(6), 8</w:t>
      </w:r>
      <w:r>
        <w:rPr>
          <w:rFonts w:ascii="Times New Roman" w:hAnsi="Times New Roman" w:cs="Times New Roman"/>
        </w:rPr>
        <w:t>0</w:t>
      </w:r>
      <w:r w:rsidRPr="00016B36">
        <w:rPr>
          <w:rFonts w:ascii="Times New Roman" w:hAnsi="Times New Roman" w:cs="Times New Roman"/>
        </w:rPr>
        <w:t xml:space="preserve">-87.  </w:t>
      </w:r>
      <w:r>
        <w:rPr>
          <w:rFonts w:ascii="Times New Roman" w:hAnsi="Times New Roman" w:cs="Times New Roman"/>
        </w:rPr>
        <w:t>http://web.ebscohot.com.ez-proxy.brooklyn.cuny.edu:</w:t>
      </w:r>
      <w:r w:rsidR="00102127">
        <w:rPr>
          <w:rFonts w:ascii="Times New Roman" w:hAnsi="Times New Roman" w:cs="Times New Roman"/>
        </w:rPr>
        <w:t>2048/ehost/pdf?vid=68&amp;hid=2&amp;sid=476aa9d4-1ba9-4838-9f18-002efa5b027e%40sessionmgr10</w:t>
      </w:r>
    </w:p>
    <w:p w:rsidR="00AD34FD" w:rsidRDefault="00AD34FD" w:rsidP="001777AF">
      <w:pPr>
        <w:ind w:left="720"/>
        <w:jc w:val="left"/>
        <w:rPr>
          <w:rFonts w:ascii="Times New Roman" w:hAnsi="Times New Roman" w:cs="Times New Roman"/>
        </w:rPr>
      </w:pPr>
      <w:r>
        <w:rPr>
          <w:rFonts w:ascii="Times New Roman" w:hAnsi="Times New Roman" w:cs="Times New Roman"/>
        </w:rPr>
        <w:t>Dr. Kathleen Gallager is an assistant professor at the School of Education, University of North Carolina with over 15 years in early education.  She is now focused on teaching and research about children’s social relationship skills.  Dr. Kelley Mayer is an assistant professor at the College of Charleston in South Carolina.  Her research involves teacher-child relationships and early literacy development.(80)</w:t>
      </w:r>
    </w:p>
    <w:p w:rsidR="00AC634B" w:rsidRDefault="00AD34FD" w:rsidP="001777AF">
      <w:pPr>
        <w:ind w:left="720"/>
        <w:jc w:val="left"/>
        <w:rPr>
          <w:rFonts w:ascii="Times New Roman" w:hAnsi="Times New Roman" w:cs="Times New Roman"/>
        </w:rPr>
      </w:pPr>
      <w:r>
        <w:rPr>
          <w:rFonts w:ascii="Times New Roman" w:hAnsi="Times New Roman" w:cs="Times New Roman"/>
        </w:rPr>
        <w:t>I</w:t>
      </w:r>
      <w:r w:rsidR="001777AF" w:rsidRPr="00016B36">
        <w:rPr>
          <w:rFonts w:ascii="Times New Roman" w:hAnsi="Times New Roman" w:cs="Times New Roman"/>
        </w:rPr>
        <w:t>n this peer-reviewed article the authors state that “How to be in a relationship may be the most important “skill” children ever learn.”  The article offers strategies that can be used to support teachers and help them “develop and sustain high-quality relationships”</w:t>
      </w:r>
      <w:r>
        <w:rPr>
          <w:rFonts w:ascii="Times New Roman" w:hAnsi="Times New Roman" w:cs="Times New Roman"/>
        </w:rPr>
        <w:t>(80) such as “respond to children’s needs appropriately and in a timely manner…[have interactions that are] gentle…take frequent opportunities to interact face-to-face…support…problem solving, allowing children to experience success without too much or too little assistance(Bredekamp &amp; Copple 1997)</w:t>
      </w:r>
      <w:r w:rsidR="00AC634B">
        <w:rPr>
          <w:rFonts w:ascii="Times New Roman" w:hAnsi="Times New Roman" w:cs="Times New Roman"/>
        </w:rPr>
        <w:t>…assessing the children’s instructional needs and offering support</w:t>
      </w:r>
      <w:r>
        <w:rPr>
          <w:rFonts w:ascii="Times New Roman" w:hAnsi="Times New Roman" w:cs="Times New Roman"/>
        </w:rPr>
        <w:t>”(81)</w:t>
      </w:r>
      <w:r w:rsidR="00AC634B">
        <w:rPr>
          <w:rFonts w:ascii="Times New Roman" w:hAnsi="Times New Roman" w:cs="Times New Roman"/>
        </w:rPr>
        <w:t>.</w:t>
      </w:r>
    </w:p>
    <w:p w:rsidR="00311956" w:rsidRDefault="00311956" w:rsidP="001777AF">
      <w:pPr>
        <w:ind w:left="720"/>
        <w:jc w:val="left"/>
        <w:rPr>
          <w:rFonts w:ascii="Times New Roman" w:hAnsi="Times New Roman" w:cs="Times New Roman"/>
        </w:rPr>
      </w:pPr>
    </w:p>
    <w:p w:rsidR="00311956" w:rsidRDefault="00311956" w:rsidP="00311956">
      <w:pPr>
        <w:spacing w:after="0"/>
        <w:jc w:val="left"/>
        <w:rPr>
          <w:rFonts w:ascii="Times New Roman" w:hAnsi="Times New Roman" w:cs="Times New Roman"/>
          <w:sz w:val="24"/>
          <w:szCs w:val="24"/>
        </w:rPr>
      </w:pPr>
      <w:r w:rsidRPr="00F4175E">
        <w:rPr>
          <w:rFonts w:ascii="Times New Roman" w:hAnsi="Times New Roman" w:cs="Times New Roman"/>
          <w:sz w:val="24"/>
          <w:szCs w:val="24"/>
        </w:rPr>
        <w:lastRenderedPageBreak/>
        <w:t xml:space="preserve">Lauri A. </w:t>
      </w:r>
      <w:r>
        <w:rPr>
          <w:rFonts w:ascii="Times New Roman" w:hAnsi="Times New Roman" w:cs="Times New Roman"/>
          <w:sz w:val="24"/>
          <w:szCs w:val="24"/>
        </w:rPr>
        <w:t>Schmid-Snoeck</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March 15, 2010</w:t>
      </w:r>
    </w:p>
    <w:p w:rsidR="00311956" w:rsidRDefault="00311956" w:rsidP="001777AF">
      <w:pPr>
        <w:ind w:left="720"/>
        <w:jc w:val="left"/>
        <w:rPr>
          <w:rFonts w:ascii="Times New Roman" w:hAnsi="Times New Roman" w:cs="Times New Roman"/>
        </w:rPr>
      </w:pPr>
    </w:p>
    <w:p w:rsidR="00AC634B" w:rsidRDefault="00AC634B" w:rsidP="001777AF">
      <w:pPr>
        <w:ind w:left="720"/>
        <w:jc w:val="left"/>
        <w:rPr>
          <w:rFonts w:ascii="Times New Roman" w:hAnsi="Times New Roman" w:cs="Times New Roman"/>
        </w:rPr>
      </w:pPr>
      <w:r>
        <w:rPr>
          <w:rFonts w:ascii="Times New Roman" w:hAnsi="Times New Roman" w:cs="Times New Roman"/>
        </w:rPr>
        <w:t>As far as favoritism, the article points out that “Culture and ethnicity are associated with differences in aspects of children’s relationships with teachers.  For example, some studies report that teachers feel closer to White and Hispanic children than to African American children (Saft &amp; Pianta 2001); Hughes &amp; Kwok 2007)”(81).  As in other articles, this affirms the importance of good teacher-child relationships as to its affect on how children relate to others as well as behave in a “less aggressive” manner…(Howes, Hamilton &amp; Matheson 1994)”(82).  Less aggression requires less negative teacher attention.  More importantly, “Teachers who have high-quality relationships with children help children to focus their attention and interpret their emotions (</w:t>
      </w:r>
      <w:r w:rsidR="000D0153">
        <w:rPr>
          <w:rFonts w:ascii="Times New Roman" w:hAnsi="Times New Roman" w:cs="Times New Roman"/>
        </w:rPr>
        <w:t>H</w:t>
      </w:r>
      <w:r>
        <w:rPr>
          <w:rFonts w:ascii="Times New Roman" w:hAnsi="Times New Roman" w:cs="Times New Roman"/>
        </w:rPr>
        <w:t xml:space="preserve">owes &amp; Hamilton 1992). </w:t>
      </w:r>
      <w:r w:rsidR="000D0153">
        <w:rPr>
          <w:rFonts w:ascii="Times New Roman" w:hAnsi="Times New Roman" w:cs="Times New Roman"/>
        </w:rPr>
        <w:t xml:space="preserve"> Sensitive and responsive teachers assess children’s learning styles and use that knowledge to meet children’s instructional and social needs (Hamre &amp; Pianta 2005)”(83), [and] “have better school achievement, better social skills, and fewer behavior problems in first grade and throughout elementary school (Hamre &amp; Pianta 2001; Pianta &amp; Stuhlman 2004)”(84)</w:t>
      </w:r>
    </w:p>
    <w:p w:rsidR="001777AF" w:rsidRDefault="000D0153" w:rsidP="008C32E3">
      <w:pPr>
        <w:ind w:left="720"/>
        <w:jc w:val="left"/>
        <w:rPr>
          <w:rFonts w:ascii="Times New Roman" w:hAnsi="Times New Roman" w:cs="Times New Roman"/>
        </w:rPr>
      </w:pPr>
      <w:r>
        <w:rPr>
          <w:rFonts w:ascii="Times New Roman" w:hAnsi="Times New Roman" w:cs="Times New Roman"/>
        </w:rPr>
        <w:t xml:space="preserve">Egan and Mayer, in writing for early grades, suggest that teachers have ample time to communicate individually with the students as this will help “better assess the </w:t>
      </w:r>
      <w:r w:rsidR="00774B44">
        <w:rPr>
          <w:rFonts w:ascii="Times New Roman" w:hAnsi="Times New Roman" w:cs="Times New Roman"/>
        </w:rPr>
        <w:t>children’s</w:t>
      </w:r>
      <w:r>
        <w:rPr>
          <w:rFonts w:ascii="Times New Roman" w:hAnsi="Times New Roman" w:cs="Times New Roman"/>
        </w:rPr>
        <w:t xml:space="preserve"> needs…[and provide] children opportunities to ask questions and express ideas in a safe space…”(85).  </w:t>
      </w:r>
      <w:r w:rsidR="008C32E3">
        <w:rPr>
          <w:rFonts w:ascii="Times New Roman" w:hAnsi="Times New Roman" w:cs="Times New Roman"/>
        </w:rPr>
        <w:t xml:space="preserve">Another method of connecting with students is to include them in family conferences to assess achievements and set goals(85), and look for other opportunities to engage the students outside the classroom i.e. playground, lunchtime and afterschool events. </w:t>
      </w:r>
    </w:p>
    <w:p w:rsidR="008C32E3" w:rsidRPr="006F3E6A" w:rsidRDefault="008C32E3" w:rsidP="008C32E3">
      <w:pPr>
        <w:ind w:left="720"/>
        <w:jc w:val="left"/>
        <w:rPr>
          <w:rFonts w:ascii="Times New Roman" w:hAnsi="Times New Roman" w:cs="Times New Roman"/>
          <w:sz w:val="24"/>
          <w:szCs w:val="24"/>
        </w:rPr>
      </w:pPr>
    </w:p>
    <w:p w:rsidR="009F1EBD" w:rsidRPr="009F1EBD" w:rsidRDefault="009F1EBD" w:rsidP="00F4175E">
      <w:pPr>
        <w:ind w:left="720" w:hanging="720"/>
        <w:jc w:val="left"/>
        <w:rPr>
          <w:rFonts w:ascii="Times New Roman" w:hAnsi="Times New Roman" w:cs="Times New Roman"/>
          <w:sz w:val="24"/>
          <w:szCs w:val="24"/>
        </w:rPr>
      </w:pPr>
      <w:r w:rsidRPr="00874C70">
        <w:rPr>
          <w:rFonts w:ascii="Times New Roman" w:hAnsi="Times New Roman" w:cs="Times New Roman"/>
          <w:sz w:val="24"/>
          <w:szCs w:val="24"/>
          <w:lang w:val="es-EC"/>
        </w:rPr>
        <w:t xml:space="preserve">Haydon, T., Mancil, G. R., &amp; Van Loan, C.  </w:t>
      </w:r>
      <w:r w:rsidRPr="00874C70">
        <w:rPr>
          <w:rFonts w:ascii="Times New Roman" w:hAnsi="Times New Roman" w:cs="Times New Roman"/>
          <w:sz w:val="24"/>
          <w:szCs w:val="24"/>
        </w:rPr>
        <w:t>(2009).  Using Opportunities to Respond in a</w:t>
      </w:r>
      <w:r w:rsidRPr="009F1EBD">
        <w:rPr>
          <w:rFonts w:ascii="Times New Roman" w:hAnsi="Times New Roman" w:cs="Times New Roman"/>
          <w:sz w:val="24"/>
          <w:szCs w:val="24"/>
        </w:rPr>
        <w:t xml:space="preserve"> General Education Classroom: A Case Study</w:t>
      </w:r>
      <w:r>
        <w:rPr>
          <w:rFonts w:ascii="Times New Roman" w:hAnsi="Times New Roman" w:cs="Times New Roman"/>
          <w:sz w:val="24"/>
          <w:szCs w:val="24"/>
        </w:rPr>
        <w:t xml:space="preserve">.  </w:t>
      </w:r>
      <w:r>
        <w:rPr>
          <w:rFonts w:ascii="Times New Roman" w:hAnsi="Times New Roman" w:cs="Times New Roman"/>
          <w:i/>
          <w:sz w:val="24"/>
          <w:szCs w:val="24"/>
        </w:rPr>
        <w:t>Education and Treatment of Children, 32</w:t>
      </w:r>
      <w:r w:rsidR="00111D1C">
        <w:rPr>
          <w:rFonts w:ascii="Times New Roman" w:hAnsi="Times New Roman" w:cs="Times New Roman"/>
          <w:sz w:val="24"/>
          <w:szCs w:val="24"/>
        </w:rPr>
        <w:t>(2)</w:t>
      </w:r>
      <w:r>
        <w:rPr>
          <w:rFonts w:ascii="Times New Roman" w:hAnsi="Times New Roman" w:cs="Times New Roman"/>
          <w:i/>
          <w:sz w:val="24"/>
          <w:szCs w:val="24"/>
        </w:rPr>
        <w:t xml:space="preserve">, </w:t>
      </w:r>
      <w:r>
        <w:rPr>
          <w:rFonts w:ascii="Times New Roman" w:hAnsi="Times New Roman" w:cs="Times New Roman"/>
          <w:sz w:val="24"/>
          <w:szCs w:val="24"/>
        </w:rPr>
        <w:t xml:space="preserve">267-278.  </w:t>
      </w:r>
      <w:r w:rsidR="00874C70">
        <w:rPr>
          <w:rFonts w:ascii="Times New Roman" w:hAnsi="Times New Roman" w:cs="Times New Roman"/>
          <w:sz w:val="24"/>
          <w:szCs w:val="24"/>
        </w:rPr>
        <w:t>doi: 10.1353/etc.0.0052</w:t>
      </w:r>
    </w:p>
    <w:p w:rsidR="00D45701" w:rsidRDefault="00414D42" w:rsidP="00F4175E">
      <w:pPr>
        <w:ind w:left="720" w:hanging="720"/>
        <w:jc w:val="left"/>
        <w:rPr>
          <w:rFonts w:ascii="Times New Roman" w:hAnsi="Times New Roman" w:cs="Times New Roman"/>
          <w:sz w:val="24"/>
          <w:szCs w:val="24"/>
        </w:rPr>
      </w:pPr>
      <w:r>
        <w:rPr>
          <w:rFonts w:ascii="Times New Roman" w:hAnsi="Times New Roman" w:cs="Times New Roman"/>
          <w:sz w:val="24"/>
          <w:szCs w:val="24"/>
        </w:rPr>
        <w:tab/>
      </w:r>
      <w:r w:rsidR="0067011A">
        <w:rPr>
          <w:rFonts w:ascii="Times New Roman" w:hAnsi="Times New Roman" w:cs="Times New Roman"/>
          <w:sz w:val="24"/>
          <w:szCs w:val="24"/>
        </w:rPr>
        <w:t xml:space="preserve">This is a peer-reviewed article.  </w:t>
      </w:r>
      <w:r w:rsidR="00D45701">
        <w:rPr>
          <w:rFonts w:ascii="Times New Roman" w:hAnsi="Times New Roman" w:cs="Times New Roman"/>
          <w:sz w:val="24"/>
          <w:szCs w:val="24"/>
        </w:rPr>
        <w:t xml:space="preserve">Mr. Haydon is affiliated with the University of Florida, Mr. Mancil is an Assistant Professor with the University of Central Florida.  </w:t>
      </w:r>
    </w:p>
    <w:p w:rsidR="00874C70" w:rsidRDefault="0067011A" w:rsidP="00D45701">
      <w:pPr>
        <w:ind w:left="720"/>
        <w:jc w:val="left"/>
        <w:rPr>
          <w:rFonts w:ascii="Times New Roman" w:hAnsi="Times New Roman" w:cs="Times New Roman"/>
          <w:sz w:val="24"/>
          <w:szCs w:val="24"/>
        </w:rPr>
      </w:pPr>
      <w:r>
        <w:rPr>
          <w:rFonts w:ascii="Times New Roman" w:hAnsi="Times New Roman" w:cs="Times New Roman"/>
          <w:sz w:val="24"/>
          <w:szCs w:val="24"/>
        </w:rPr>
        <w:t xml:space="preserve">While </w:t>
      </w:r>
      <w:r w:rsidR="00D45701">
        <w:rPr>
          <w:rFonts w:ascii="Times New Roman" w:hAnsi="Times New Roman" w:cs="Times New Roman"/>
          <w:sz w:val="24"/>
          <w:szCs w:val="24"/>
        </w:rPr>
        <w:t xml:space="preserve">the article </w:t>
      </w:r>
      <w:r>
        <w:rPr>
          <w:rFonts w:ascii="Times New Roman" w:hAnsi="Times New Roman" w:cs="Times New Roman"/>
          <w:sz w:val="24"/>
          <w:szCs w:val="24"/>
        </w:rPr>
        <w:t>references children at-risk for emotional or behavior disorders, it focuses on the benefit of responding in a classroom setting.  The abstract specifically states, “Results indicated that when the teacher increased the rates of opportunities to respond, the student’s on-task behavior and correct responses increased”</w:t>
      </w:r>
      <w:r w:rsidR="00874C70">
        <w:rPr>
          <w:rFonts w:ascii="Times New Roman" w:hAnsi="Times New Roman" w:cs="Times New Roman"/>
          <w:sz w:val="24"/>
          <w:szCs w:val="24"/>
        </w:rPr>
        <w:t>(267).</w:t>
      </w:r>
    </w:p>
    <w:p w:rsidR="00631595" w:rsidRDefault="007C1979" w:rsidP="00D45701">
      <w:pPr>
        <w:ind w:left="720"/>
        <w:jc w:val="left"/>
        <w:rPr>
          <w:rFonts w:ascii="Times New Roman" w:hAnsi="Times New Roman" w:cs="Times New Roman"/>
          <w:sz w:val="24"/>
          <w:szCs w:val="24"/>
        </w:rPr>
      </w:pPr>
      <w:r>
        <w:rPr>
          <w:rFonts w:ascii="Times New Roman" w:hAnsi="Times New Roman" w:cs="Times New Roman"/>
          <w:sz w:val="24"/>
          <w:szCs w:val="24"/>
        </w:rPr>
        <w:t>The study was conducted in a 5</w:t>
      </w:r>
      <w:r w:rsidRPr="007C1979">
        <w:rPr>
          <w:rFonts w:ascii="Times New Roman" w:hAnsi="Times New Roman" w:cs="Times New Roman"/>
          <w:sz w:val="24"/>
          <w:szCs w:val="24"/>
          <w:vertAlign w:val="superscript"/>
        </w:rPr>
        <w:t>th</w:t>
      </w:r>
      <w:r>
        <w:rPr>
          <w:rFonts w:ascii="Times New Roman" w:hAnsi="Times New Roman" w:cs="Times New Roman"/>
          <w:sz w:val="24"/>
          <w:szCs w:val="24"/>
        </w:rPr>
        <w:t xml:space="preserve"> grade science class to test an intervention on disruptive behavior</w:t>
      </w:r>
      <w:r w:rsidR="0067011A">
        <w:rPr>
          <w:rFonts w:ascii="Times New Roman" w:hAnsi="Times New Roman" w:cs="Times New Roman"/>
          <w:sz w:val="24"/>
          <w:szCs w:val="24"/>
        </w:rPr>
        <w:t>.</w:t>
      </w:r>
      <w:r>
        <w:rPr>
          <w:rFonts w:ascii="Times New Roman" w:hAnsi="Times New Roman" w:cs="Times New Roman"/>
          <w:sz w:val="24"/>
          <w:szCs w:val="24"/>
        </w:rPr>
        <w:t xml:space="preserve">  One student in the class, identified as at-risk, was to be observed to see if OTR (opportunities to respond) had any effect on off-task, correct responses and disruptive behaviors.  The child was previously identified as exhibiting internalizing and externalizing behaviors.  </w:t>
      </w:r>
    </w:p>
    <w:p w:rsidR="007C1979" w:rsidRDefault="007C1979" w:rsidP="00D45701">
      <w:pPr>
        <w:ind w:left="720"/>
        <w:jc w:val="left"/>
        <w:rPr>
          <w:rFonts w:ascii="Times New Roman" w:hAnsi="Times New Roman" w:cs="Times New Roman"/>
          <w:sz w:val="24"/>
          <w:szCs w:val="24"/>
        </w:rPr>
      </w:pPr>
      <w:r>
        <w:rPr>
          <w:rFonts w:ascii="Times New Roman" w:hAnsi="Times New Roman" w:cs="Times New Roman"/>
          <w:sz w:val="24"/>
          <w:szCs w:val="24"/>
        </w:rPr>
        <w:t>The intervention was consistent with what previous researchers have found, that is “teacher increases in OTR result in more time on-task, an increase in correct response, and less disruptive behavior (Barbetta, Herron, &amp; Heward, 1993; Sterling, Barbetta, Heward, &amp; Heron, 1997)”(268).  Usin</w:t>
      </w:r>
      <w:r w:rsidR="00E55C2D">
        <w:rPr>
          <w:rFonts w:ascii="Times New Roman" w:hAnsi="Times New Roman" w:cs="Times New Roman"/>
          <w:sz w:val="24"/>
          <w:szCs w:val="24"/>
        </w:rPr>
        <w:t>g this strategy may be one in a toolkit of strategies to help teachers avoid selective attention and the appearance favoritism, while reducing negative attention and increasing correct responses.</w:t>
      </w:r>
    </w:p>
    <w:p w:rsidR="00CD5246" w:rsidRDefault="00CD5246" w:rsidP="00CD5246">
      <w:pPr>
        <w:ind w:left="720" w:hanging="720"/>
        <w:jc w:val="left"/>
        <w:rPr>
          <w:rFonts w:ascii="Times New Roman" w:hAnsi="Times New Roman" w:cs="Times New Roman"/>
          <w:sz w:val="24"/>
          <w:szCs w:val="24"/>
        </w:rPr>
      </w:pPr>
    </w:p>
    <w:p w:rsidR="00311956" w:rsidRDefault="00311956" w:rsidP="00CD5246">
      <w:pPr>
        <w:ind w:left="720" w:hanging="720"/>
        <w:jc w:val="left"/>
        <w:rPr>
          <w:rFonts w:ascii="Times New Roman" w:hAnsi="Times New Roman" w:cs="Times New Roman"/>
          <w:sz w:val="24"/>
          <w:szCs w:val="24"/>
        </w:rPr>
      </w:pPr>
    </w:p>
    <w:p w:rsidR="00311956" w:rsidRDefault="00311956" w:rsidP="00311956">
      <w:pPr>
        <w:spacing w:after="0"/>
        <w:jc w:val="left"/>
        <w:rPr>
          <w:rFonts w:ascii="Times New Roman" w:hAnsi="Times New Roman" w:cs="Times New Roman"/>
          <w:sz w:val="24"/>
          <w:szCs w:val="24"/>
        </w:rPr>
      </w:pPr>
      <w:r w:rsidRPr="00F4175E">
        <w:rPr>
          <w:rFonts w:ascii="Times New Roman" w:hAnsi="Times New Roman" w:cs="Times New Roman"/>
          <w:sz w:val="24"/>
          <w:szCs w:val="24"/>
        </w:rPr>
        <w:lastRenderedPageBreak/>
        <w:t xml:space="preserve">Lauri A. </w:t>
      </w:r>
      <w:r>
        <w:rPr>
          <w:rFonts w:ascii="Times New Roman" w:hAnsi="Times New Roman" w:cs="Times New Roman"/>
          <w:sz w:val="24"/>
          <w:szCs w:val="24"/>
        </w:rPr>
        <w:t>Schmid-Snoeck</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March 15, 2010</w:t>
      </w:r>
    </w:p>
    <w:p w:rsidR="00311956" w:rsidRDefault="00311956" w:rsidP="00CD5246">
      <w:pPr>
        <w:ind w:left="720" w:hanging="720"/>
        <w:jc w:val="left"/>
        <w:rPr>
          <w:rFonts w:ascii="Times New Roman" w:hAnsi="Times New Roman" w:cs="Times New Roman"/>
          <w:sz w:val="24"/>
          <w:szCs w:val="24"/>
        </w:rPr>
      </w:pPr>
    </w:p>
    <w:p w:rsidR="00CD5246" w:rsidRPr="00F54276" w:rsidRDefault="00CD5246" w:rsidP="00CD5246">
      <w:pPr>
        <w:ind w:left="720" w:hanging="720"/>
        <w:jc w:val="left"/>
        <w:rPr>
          <w:rFonts w:ascii="Times New Roman" w:hAnsi="Times New Roman" w:cs="Times New Roman"/>
          <w:sz w:val="24"/>
          <w:szCs w:val="24"/>
        </w:rPr>
      </w:pPr>
      <w:r>
        <w:rPr>
          <w:rFonts w:ascii="Times New Roman" w:hAnsi="Times New Roman" w:cs="Times New Roman"/>
          <w:sz w:val="24"/>
          <w:szCs w:val="24"/>
        </w:rPr>
        <w:t>Koepke</w:t>
      </w:r>
      <w:r w:rsidR="00F54276">
        <w:rPr>
          <w:rFonts w:ascii="Times New Roman" w:hAnsi="Times New Roman" w:cs="Times New Roman"/>
          <w:sz w:val="24"/>
          <w:szCs w:val="24"/>
        </w:rPr>
        <w:t xml:space="preserve">, M. F., &amp; Harkins, D. A.  (2008).  Conflict in the Classroom: Gender Differences in the Teacher-Child Relationship.  </w:t>
      </w:r>
      <w:r w:rsidR="00F54276">
        <w:rPr>
          <w:rFonts w:ascii="Times New Roman" w:hAnsi="Times New Roman" w:cs="Times New Roman"/>
          <w:i/>
          <w:sz w:val="24"/>
          <w:szCs w:val="24"/>
        </w:rPr>
        <w:t>Early Education and Development 19</w:t>
      </w:r>
      <w:r w:rsidR="00F54276">
        <w:rPr>
          <w:rFonts w:ascii="Times New Roman" w:hAnsi="Times New Roman" w:cs="Times New Roman"/>
          <w:sz w:val="24"/>
          <w:szCs w:val="24"/>
        </w:rPr>
        <w:t xml:space="preserve">(6), 843-864. doi: 10.1080/10409280802516108  </w:t>
      </w:r>
    </w:p>
    <w:p w:rsidR="00480CC4" w:rsidRDefault="00047CDE" w:rsidP="00480CC4">
      <w:pPr>
        <w:ind w:left="720"/>
        <w:jc w:val="left"/>
        <w:rPr>
          <w:rFonts w:ascii="Times New Roman" w:hAnsi="Times New Roman" w:cs="Times New Roman"/>
          <w:sz w:val="24"/>
          <w:szCs w:val="24"/>
        </w:rPr>
      </w:pPr>
      <w:r>
        <w:rPr>
          <w:rFonts w:ascii="Times New Roman" w:hAnsi="Times New Roman" w:cs="Times New Roman"/>
          <w:sz w:val="24"/>
          <w:szCs w:val="24"/>
        </w:rPr>
        <w:t>Massachusetts’ Suffolk University Psychology Department researchers, Koepke and Harkins, have written a peer-reviewed article that supports previously written articles claiming that there is a difference in the way genders learn, that boys tend to have more conflict teacher-child relationships than their female counterparts and that these negative relationships can have a impact on their academic achievement</w:t>
      </w:r>
      <w:r w:rsidR="00480CC4">
        <w:rPr>
          <w:rFonts w:ascii="Times New Roman" w:hAnsi="Times New Roman" w:cs="Times New Roman"/>
          <w:sz w:val="24"/>
          <w:szCs w:val="24"/>
        </w:rPr>
        <w:t xml:space="preserve">; this concurs with prior research by “Carrie Furrer and Ellen Skinner (2003) [that] academic engagement depended most heavily upon the child’s relatedness to teachers, the effect being most salient for boys in the later grades.  </w:t>
      </w:r>
    </w:p>
    <w:p w:rsidR="00047CDE" w:rsidRDefault="00480CC4" w:rsidP="00480CC4">
      <w:pPr>
        <w:ind w:left="720"/>
        <w:jc w:val="left"/>
        <w:rPr>
          <w:rFonts w:ascii="Times New Roman" w:hAnsi="Times New Roman" w:cs="Times New Roman"/>
          <w:sz w:val="24"/>
          <w:szCs w:val="24"/>
        </w:rPr>
      </w:pPr>
      <w:r>
        <w:rPr>
          <w:rFonts w:ascii="Times New Roman" w:hAnsi="Times New Roman" w:cs="Times New Roman"/>
          <w:sz w:val="24"/>
          <w:szCs w:val="24"/>
        </w:rPr>
        <w:t>The difference with this study is that it takes place in an affluent area where “More than 63% of the community’s residents had a bachelor’s or advanced degree”(850).  The authors conclude that “higher socioeconomic status may not provide insularity from inherent risk factors of disadvantaged settings and systems.  Indeed, the boys in our sample encountered similar gender biases as those reported by researchers in more disadvantaged communities” (857).</w:t>
      </w:r>
    </w:p>
    <w:p w:rsidR="00047CDE" w:rsidRDefault="00480CC4" w:rsidP="00631595">
      <w:pPr>
        <w:ind w:left="720" w:hanging="720"/>
        <w:jc w:val="left"/>
        <w:rPr>
          <w:rFonts w:ascii="Times New Roman" w:hAnsi="Times New Roman" w:cs="Times New Roman"/>
          <w:i/>
          <w:sz w:val="24"/>
          <w:szCs w:val="24"/>
        </w:rPr>
      </w:pPr>
      <w:r>
        <w:rPr>
          <w:rFonts w:ascii="Times New Roman" w:hAnsi="Times New Roman" w:cs="Times New Roman"/>
          <w:sz w:val="24"/>
          <w:szCs w:val="24"/>
        </w:rPr>
        <w:tab/>
        <w:t xml:space="preserve">The authors feel that regardless of the No Child Left Behind Act, “Boys </w:t>
      </w:r>
      <w:r w:rsidRPr="00480CC4">
        <w:rPr>
          <w:rFonts w:ascii="Times New Roman" w:hAnsi="Times New Roman" w:cs="Times New Roman"/>
          <w:i/>
          <w:sz w:val="24"/>
          <w:szCs w:val="24"/>
        </w:rPr>
        <w:t>are</w:t>
      </w:r>
      <w:r>
        <w:rPr>
          <w:rFonts w:ascii="Times New Roman" w:hAnsi="Times New Roman" w:cs="Times New Roman"/>
          <w:i/>
          <w:sz w:val="24"/>
          <w:szCs w:val="24"/>
        </w:rPr>
        <w:t xml:space="preserve"> </w:t>
      </w:r>
      <w:r>
        <w:rPr>
          <w:rFonts w:ascii="Times New Roman" w:hAnsi="Times New Roman" w:cs="Times New Roman"/>
          <w:sz w:val="24"/>
          <w:szCs w:val="24"/>
        </w:rPr>
        <w:t>being left behind…their female counterparts.  In order to address this situation, a greater understanding of the “legitimate gender differen</w:t>
      </w:r>
      <w:r w:rsidR="00775F89">
        <w:rPr>
          <w:rFonts w:ascii="Times New Roman" w:hAnsi="Times New Roman" w:cs="Times New Roman"/>
          <w:sz w:val="24"/>
          <w:szCs w:val="24"/>
        </w:rPr>
        <w:t>ces…[for example, the preferred] learning proces</w:t>
      </w:r>
      <w:r>
        <w:rPr>
          <w:rFonts w:ascii="Times New Roman" w:hAnsi="Times New Roman" w:cs="Times New Roman"/>
          <w:sz w:val="24"/>
          <w:szCs w:val="24"/>
        </w:rPr>
        <w:t>s</w:t>
      </w:r>
      <w:r w:rsidR="00775F89">
        <w:rPr>
          <w:rFonts w:ascii="Times New Roman" w:hAnsi="Times New Roman" w:cs="Times New Roman"/>
          <w:sz w:val="24"/>
          <w:szCs w:val="24"/>
        </w:rPr>
        <w:t xml:space="preserve">[es] and unique needs need to be recognized”(861).  Consider the training interventions used at St. Johnsbury School in Vermont, as described in the Egan, Cobb and </w:t>
      </w:r>
      <w:r w:rsidR="00775F89" w:rsidRPr="00775F89">
        <w:rPr>
          <w:rFonts w:ascii="Times New Roman" w:hAnsi="Times New Roman" w:cs="Times New Roman"/>
          <w:sz w:val="24"/>
          <w:szCs w:val="24"/>
        </w:rPr>
        <w:t>Anastasia</w:t>
      </w:r>
      <w:r w:rsidR="00775F89">
        <w:rPr>
          <w:rFonts w:ascii="Times New Roman" w:hAnsi="Times New Roman" w:cs="Times New Roman"/>
          <w:sz w:val="24"/>
          <w:szCs w:val="24"/>
        </w:rPr>
        <w:t xml:space="preserve"> article above.</w:t>
      </w:r>
    </w:p>
    <w:p w:rsidR="00FE7C4F" w:rsidRDefault="00FE7C4F" w:rsidP="00F4175E">
      <w:pPr>
        <w:ind w:left="720" w:hanging="720"/>
        <w:jc w:val="left"/>
        <w:rPr>
          <w:rFonts w:ascii="Times New Roman" w:hAnsi="Times New Roman" w:cs="Times New Roman"/>
          <w:sz w:val="24"/>
          <w:szCs w:val="24"/>
        </w:rPr>
      </w:pPr>
    </w:p>
    <w:p w:rsidR="00F4175E" w:rsidRDefault="00F4175E" w:rsidP="00F4175E">
      <w:pPr>
        <w:ind w:left="720" w:hanging="720"/>
        <w:jc w:val="left"/>
        <w:rPr>
          <w:rFonts w:ascii="Times New Roman" w:hAnsi="Times New Roman" w:cs="Times New Roman"/>
          <w:sz w:val="24"/>
          <w:szCs w:val="24"/>
        </w:rPr>
      </w:pPr>
      <w:r w:rsidRPr="00B228EF">
        <w:rPr>
          <w:rFonts w:ascii="Times New Roman" w:hAnsi="Times New Roman" w:cs="Times New Roman"/>
          <w:sz w:val="24"/>
          <w:szCs w:val="24"/>
        </w:rPr>
        <w:t xml:space="preserve">Logan, S., </w:t>
      </w:r>
      <w:r w:rsidR="002D1D5D" w:rsidRPr="00B228EF">
        <w:rPr>
          <w:rFonts w:ascii="Times New Roman" w:hAnsi="Times New Roman" w:cs="Times New Roman"/>
          <w:sz w:val="24"/>
          <w:szCs w:val="24"/>
        </w:rPr>
        <w:t xml:space="preserve">&amp; </w:t>
      </w:r>
      <w:r w:rsidRPr="00B228EF">
        <w:rPr>
          <w:rFonts w:ascii="Times New Roman" w:hAnsi="Times New Roman" w:cs="Times New Roman"/>
          <w:sz w:val="24"/>
          <w:szCs w:val="24"/>
        </w:rPr>
        <w:t xml:space="preserve">Johnston, R. </w:t>
      </w:r>
      <w:r w:rsidR="00DB369B" w:rsidRPr="00B228EF">
        <w:rPr>
          <w:rFonts w:ascii="Times New Roman" w:hAnsi="Times New Roman" w:cs="Times New Roman"/>
          <w:sz w:val="24"/>
          <w:szCs w:val="24"/>
        </w:rPr>
        <w:t xml:space="preserve"> </w:t>
      </w:r>
      <w:r w:rsidRPr="00B228EF">
        <w:rPr>
          <w:rFonts w:ascii="Times New Roman" w:hAnsi="Times New Roman" w:cs="Times New Roman"/>
          <w:sz w:val="24"/>
          <w:szCs w:val="24"/>
        </w:rPr>
        <w:t>(2009).  Gender Differences in Reading Ability and Attitudes:</w:t>
      </w:r>
      <w:r>
        <w:rPr>
          <w:rFonts w:ascii="Times New Roman" w:hAnsi="Times New Roman" w:cs="Times New Roman"/>
          <w:sz w:val="24"/>
          <w:szCs w:val="24"/>
        </w:rPr>
        <w:t xml:space="preserve"> Examining where These Differences Lie.  </w:t>
      </w:r>
      <w:r>
        <w:rPr>
          <w:rFonts w:ascii="Times New Roman" w:hAnsi="Times New Roman" w:cs="Times New Roman"/>
          <w:i/>
          <w:sz w:val="24"/>
          <w:szCs w:val="24"/>
        </w:rPr>
        <w:t>Journal of Research in Reading, 32</w:t>
      </w:r>
      <w:r w:rsidR="00111D1C">
        <w:rPr>
          <w:rFonts w:ascii="Times New Roman" w:hAnsi="Times New Roman" w:cs="Times New Roman"/>
          <w:sz w:val="24"/>
          <w:szCs w:val="24"/>
        </w:rPr>
        <w:t>(</w:t>
      </w:r>
      <w:r w:rsidR="00111D1C" w:rsidRPr="00111D1C">
        <w:rPr>
          <w:rFonts w:ascii="Times New Roman" w:hAnsi="Times New Roman" w:cs="Times New Roman"/>
          <w:sz w:val="24"/>
          <w:szCs w:val="24"/>
        </w:rPr>
        <w:t>2)</w:t>
      </w:r>
      <w:r>
        <w:rPr>
          <w:rFonts w:ascii="Times New Roman" w:hAnsi="Times New Roman" w:cs="Times New Roman"/>
          <w:i/>
          <w:sz w:val="24"/>
          <w:szCs w:val="24"/>
        </w:rPr>
        <w:t xml:space="preserve">, </w:t>
      </w:r>
      <w:r>
        <w:rPr>
          <w:rFonts w:ascii="Times New Roman" w:hAnsi="Times New Roman" w:cs="Times New Roman"/>
          <w:sz w:val="24"/>
          <w:szCs w:val="24"/>
        </w:rPr>
        <w:t xml:space="preserve">199-214.  </w:t>
      </w:r>
      <w:r w:rsidR="00F54276">
        <w:rPr>
          <w:rFonts w:ascii="Times New Roman" w:hAnsi="Times New Roman" w:cs="Times New Roman"/>
          <w:sz w:val="24"/>
          <w:szCs w:val="24"/>
        </w:rPr>
        <w:t>doi: 10.111/j.1467-9817</w:t>
      </w:r>
      <w:r w:rsidR="00FE7C4F">
        <w:rPr>
          <w:rFonts w:ascii="Times New Roman" w:hAnsi="Times New Roman" w:cs="Times New Roman"/>
          <w:sz w:val="24"/>
          <w:szCs w:val="24"/>
        </w:rPr>
        <w:t>.2008.01389.x</w:t>
      </w:r>
    </w:p>
    <w:p w:rsidR="00556035" w:rsidRDefault="00556035" w:rsidP="0077383F">
      <w:pPr>
        <w:ind w:left="720"/>
        <w:jc w:val="left"/>
        <w:rPr>
          <w:rFonts w:ascii="Times New Roman" w:hAnsi="Times New Roman" w:cs="Times New Roman"/>
          <w:sz w:val="24"/>
          <w:szCs w:val="24"/>
        </w:rPr>
      </w:pPr>
      <w:r>
        <w:rPr>
          <w:rFonts w:ascii="Times New Roman" w:hAnsi="Times New Roman" w:cs="Times New Roman"/>
          <w:sz w:val="24"/>
          <w:szCs w:val="24"/>
        </w:rPr>
        <w:t>Dr. Sarah Logan is a teacher and researcher out of Hull University in the United Kingdom.  Dr. Logan’s co-writer on this paper</w:t>
      </w:r>
      <w:r w:rsidR="00F879D5">
        <w:rPr>
          <w:rFonts w:ascii="Times New Roman" w:hAnsi="Times New Roman" w:cs="Times New Roman"/>
          <w:sz w:val="24"/>
          <w:szCs w:val="24"/>
        </w:rPr>
        <w:t>,</w:t>
      </w:r>
      <w:r>
        <w:rPr>
          <w:rFonts w:ascii="Times New Roman" w:hAnsi="Times New Roman" w:cs="Times New Roman"/>
          <w:sz w:val="24"/>
          <w:szCs w:val="24"/>
        </w:rPr>
        <w:t xml:space="preserve"> Professor Rhona Johnston, is also affiliated with Hull.  Together they work in the Department of Psychology</w:t>
      </w:r>
      <w:r w:rsidR="00F879D5">
        <w:rPr>
          <w:rFonts w:ascii="Times New Roman" w:hAnsi="Times New Roman" w:cs="Times New Roman"/>
          <w:sz w:val="24"/>
          <w:szCs w:val="24"/>
        </w:rPr>
        <w:t xml:space="preserve"> and b</w:t>
      </w:r>
      <w:r>
        <w:rPr>
          <w:rFonts w:ascii="Times New Roman" w:hAnsi="Times New Roman" w:cs="Times New Roman"/>
          <w:sz w:val="24"/>
          <w:szCs w:val="24"/>
        </w:rPr>
        <w:t xml:space="preserve">oth are members of several prestigious research or teaching societies.  </w:t>
      </w:r>
    </w:p>
    <w:p w:rsidR="00556035" w:rsidRDefault="00CB7546" w:rsidP="00556035">
      <w:pPr>
        <w:ind w:left="720"/>
        <w:jc w:val="left"/>
        <w:rPr>
          <w:rFonts w:ascii="Times New Roman" w:hAnsi="Times New Roman" w:cs="Times New Roman"/>
          <w:sz w:val="24"/>
          <w:szCs w:val="24"/>
        </w:rPr>
      </w:pPr>
      <w:r>
        <w:rPr>
          <w:rFonts w:ascii="Times New Roman" w:hAnsi="Times New Roman" w:cs="Times New Roman"/>
          <w:sz w:val="24"/>
          <w:szCs w:val="24"/>
        </w:rPr>
        <w:t xml:space="preserve">This article studies the differences between gender and reading ability.  </w:t>
      </w:r>
      <w:r w:rsidR="0077383F">
        <w:rPr>
          <w:rFonts w:ascii="Times New Roman" w:hAnsi="Times New Roman" w:cs="Times New Roman"/>
          <w:sz w:val="24"/>
          <w:szCs w:val="24"/>
        </w:rPr>
        <w:t>T</w:t>
      </w:r>
      <w:r>
        <w:rPr>
          <w:rFonts w:ascii="Times New Roman" w:hAnsi="Times New Roman" w:cs="Times New Roman"/>
          <w:sz w:val="24"/>
          <w:szCs w:val="24"/>
        </w:rPr>
        <w:t>he researcher</w:t>
      </w:r>
      <w:r w:rsidR="0077383F">
        <w:rPr>
          <w:rFonts w:ascii="Times New Roman" w:hAnsi="Times New Roman" w:cs="Times New Roman"/>
          <w:sz w:val="24"/>
          <w:szCs w:val="24"/>
        </w:rPr>
        <w:t>s</w:t>
      </w:r>
      <w:r>
        <w:rPr>
          <w:rFonts w:ascii="Times New Roman" w:hAnsi="Times New Roman" w:cs="Times New Roman"/>
          <w:sz w:val="24"/>
          <w:szCs w:val="24"/>
        </w:rPr>
        <w:t xml:space="preserve"> claim that girls scored somewhat better in comprehension skills, </w:t>
      </w:r>
      <w:r w:rsidR="0077383F">
        <w:rPr>
          <w:rFonts w:ascii="Times New Roman" w:hAnsi="Times New Roman" w:cs="Times New Roman"/>
          <w:sz w:val="24"/>
          <w:szCs w:val="24"/>
        </w:rPr>
        <w:t>but overall the differences were small.  “However, only boys’ reading ability was associated with attitude to reading and school…Conclusions are made regarding the applicability of these findings to the school situation.” (Abstract Logan &amp; Johnston, 2009, “Ge</w:t>
      </w:r>
      <w:r w:rsidR="00704CF5">
        <w:rPr>
          <w:rFonts w:ascii="Times New Roman" w:hAnsi="Times New Roman" w:cs="Times New Roman"/>
          <w:sz w:val="24"/>
          <w:szCs w:val="24"/>
        </w:rPr>
        <w:t>nder Differences in Reading”).</w:t>
      </w:r>
    </w:p>
    <w:p w:rsidR="00704CF5" w:rsidRDefault="00704CF5" w:rsidP="00556035">
      <w:pPr>
        <w:ind w:left="720"/>
        <w:jc w:val="left"/>
        <w:rPr>
          <w:rFonts w:ascii="Times New Roman" w:hAnsi="Times New Roman" w:cs="Times New Roman"/>
          <w:sz w:val="24"/>
          <w:szCs w:val="24"/>
        </w:rPr>
      </w:pPr>
      <w:r>
        <w:rPr>
          <w:rFonts w:ascii="Times New Roman" w:hAnsi="Times New Roman" w:cs="Times New Roman"/>
          <w:sz w:val="24"/>
          <w:szCs w:val="24"/>
        </w:rPr>
        <w:t xml:space="preserve">This research supports previous studies that boys reading ability is less than girls.  It supports that “boys’ underachievement crosses both cultural and language barriers”(202).  The study reaffirms that boys and girls interact differently, that “girls are more likely to cooperate with each other and the teacher but that boys prefer independence, to work alone, and are often more competitive than girls (Daniels et al., 2001)”(202).  </w:t>
      </w:r>
    </w:p>
    <w:p w:rsidR="00311956" w:rsidRDefault="00311956" w:rsidP="00311956">
      <w:pPr>
        <w:spacing w:after="0"/>
        <w:jc w:val="left"/>
        <w:rPr>
          <w:rFonts w:ascii="Times New Roman" w:hAnsi="Times New Roman" w:cs="Times New Roman"/>
          <w:sz w:val="24"/>
          <w:szCs w:val="24"/>
        </w:rPr>
      </w:pPr>
      <w:r w:rsidRPr="00F4175E">
        <w:rPr>
          <w:rFonts w:ascii="Times New Roman" w:hAnsi="Times New Roman" w:cs="Times New Roman"/>
          <w:sz w:val="24"/>
          <w:szCs w:val="24"/>
        </w:rPr>
        <w:lastRenderedPageBreak/>
        <w:t xml:space="preserve">Lauri A. </w:t>
      </w:r>
      <w:r>
        <w:rPr>
          <w:rFonts w:ascii="Times New Roman" w:hAnsi="Times New Roman" w:cs="Times New Roman"/>
          <w:sz w:val="24"/>
          <w:szCs w:val="24"/>
        </w:rPr>
        <w:t>Schmid-Snoeck</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March 15, 2010</w:t>
      </w:r>
    </w:p>
    <w:p w:rsidR="00311956" w:rsidRDefault="00311956" w:rsidP="00556035">
      <w:pPr>
        <w:ind w:left="720"/>
        <w:jc w:val="left"/>
        <w:rPr>
          <w:rFonts w:ascii="Times New Roman" w:hAnsi="Times New Roman" w:cs="Times New Roman"/>
          <w:sz w:val="24"/>
          <w:szCs w:val="24"/>
        </w:rPr>
      </w:pPr>
    </w:p>
    <w:p w:rsidR="00CD5246" w:rsidRDefault="00704CF5" w:rsidP="00556035">
      <w:pPr>
        <w:ind w:left="720"/>
        <w:jc w:val="left"/>
        <w:rPr>
          <w:rFonts w:ascii="Times New Roman" w:hAnsi="Times New Roman" w:cs="Times New Roman"/>
          <w:sz w:val="24"/>
          <w:szCs w:val="24"/>
        </w:rPr>
      </w:pPr>
      <w:r>
        <w:rPr>
          <w:rFonts w:ascii="Times New Roman" w:hAnsi="Times New Roman" w:cs="Times New Roman"/>
          <w:sz w:val="24"/>
          <w:szCs w:val="24"/>
        </w:rPr>
        <w:t xml:space="preserve">The study wanted to know if there was any association between attitude towards school and reading ability and found, in fact, there was a strong association, that “boys were found to have significantly </w:t>
      </w:r>
      <w:r w:rsidR="00774B44">
        <w:rPr>
          <w:rFonts w:ascii="Times New Roman" w:hAnsi="Times New Roman" w:cs="Times New Roman"/>
          <w:sz w:val="24"/>
          <w:szCs w:val="24"/>
        </w:rPr>
        <w:t>stronger</w:t>
      </w:r>
      <w:r>
        <w:rPr>
          <w:rFonts w:ascii="Times New Roman" w:hAnsi="Times New Roman" w:cs="Times New Roman"/>
          <w:sz w:val="24"/>
          <w:szCs w:val="24"/>
        </w:rPr>
        <w:t xml:space="preserve"> correlations between attitude to school and competency beliefs, and attitude to school and perceived academic support [from teachers and peers] than girls, </w:t>
      </w:r>
      <w:r>
        <w:rPr>
          <w:rFonts w:ascii="Times New Roman" w:hAnsi="Times New Roman" w:cs="Times New Roman"/>
          <w:i/>
          <w:sz w:val="24"/>
          <w:szCs w:val="24"/>
        </w:rPr>
        <w:t>p</w:t>
      </w:r>
      <w:r w:rsidR="00B228EF">
        <w:rPr>
          <w:rFonts w:ascii="Times New Roman" w:hAnsi="Times New Roman" w:cs="Times New Roman"/>
          <w:sz w:val="24"/>
          <w:szCs w:val="24"/>
        </w:rPr>
        <w:t xml:space="preserve">&lt;.01”(206).  A compelling idea is that “attitudes to reading [may] have more impact on reading frequency, rather than being directly the product of reading ability”(211).  Finding ways to connect to boys and improve their “perceived academic support (from teachers…could be used to promote more positive attitudes in school”(210) and result in better reading outcomes for boys.  </w:t>
      </w:r>
    </w:p>
    <w:p w:rsidR="00B228EF" w:rsidRDefault="00B228EF" w:rsidP="00556035">
      <w:pPr>
        <w:ind w:left="720"/>
        <w:jc w:val="left"/>
        <w:rPr>
          <w:rFonts w:ascii="Times New Roman" w:hAnsi="Times New Roman" w:cs="Times New Roman"/>
          <w:sz w:val="24"/>
          <w:szCs w:val="24"/>
        </w:rPr>
      </w:pPr>
    </w:p>
    <w:p w:rsidR="00CD5246" w:rsidRPr="00016B36" w:rsidRDefault="00CD5246" w:rsidP="00CD5246">
      <w:pPr>
        <w:ind w:left="720" w:hanging="720"/>
        <w:jc w:val="left"/>
        <w:rPr>
          <w:rFonts w:ascii="Times New Roman" w:hAnsi="Times New Roman" w:cs="Times New Roman"/>
        </w:rPr>
      </w:pPr>
      <w:r w:rsidRPr="00B228EF">
        <w:rPr>
          <w:rFonts w:ascii="Times New Roman" w:hAnsi="Times New Roman" w:cs="Times New Roman"/>
        </w:rPr>
        <w:t>Newberry, M., &amp; Davis, H. A.  (2008).  The Role of Elementary Teachers' Conceptions of Closeness to</w:t>
      </w:r>
      <w:r w:rsidRPr="00016B36">
        <w:rPr>
          <w:rFonts w:ascii="Times New Roman" w:hAnsi="Times New Roman" w:cs="Times New Roman"/>
        </w:rPr>
        <w:t xml:space="preserve"> Students on Their Differential Behaviour in the Classroom.  </w:t>
      </w:r>
      <w:r w:rsidRPr="00016B36">
        <w:rPr>
          <w:rFonts w:ascii="Times New Roman" w:hAnsi="Times New Roman" w:cs="Times New Roman"/>
          <w:i/>
        </w:rPr>
        <w:t>Teaching and Teacher Education: An International Journal of Research and Studies, 24</w:t>
      </w:r>
      <w:r w:rsidRPr="00016B36">
        <w:rPr>
          <w:rFonts w:ascii="Times New Roman" w:hAnsi="Times New Roman" w:cs="Times New Roman"/>
        </w:rPr>
        <w:t xml:space="preserve">(8), 1965-1985.  </w:t>
      </w:r>
      <w:r w:rsidR="00FE7C4F">
        <w:rPr>
          <w:rFonts w:ascii="Times New Roman" w:hAnsi="Times New Roman" w:cs="Times New Roman"/>
        </w:rPr>
        <w:t>doi: 10.1016/j.tate.2008.02.015</w:t>
      </w:r>
    </w:p>
    <w:p w:rsidR="002C6FBA" w:rsidRDefault="008266E7" w:rsidP="00556035">
      <w:pPr>
        <w:ind w:left="720"/>
        <w:jc w:val="left"/>
        <w:rPr>
          <w:rFonts w:ascii="Times New Roman" w:hAnsi="Times New Roman" w:cs="Times New Roman"/>
          <w:sz w:val="24"/>
          <w:szCs w:val="24"/>
        </w:rPr>
      </w:pPr>
      <w:r>
        <w:rPr>
          <w:rFonts w:ascii="Times New Roman" w:hAnsi="Times New Roman" w:cs="Times New Roman"/>
          <w:sz w:val="24"/>
          <w:szCs w:val="24"/>
        </w:rPr>
        <w:t xml:space="preserve">This study looked at three Caucasian teachers from various sections of the United States to ascertain their “conceptions of closeness” to the 2nd grade students that they had taught the previous year.  </w:t>
      </w:r>
    </w:p>
    <w:p w:rsidR="002C6FBA" w:rsidRDefault="008266E7" w:rsidP="00556035">
      <w:pPr>
        <w:ind w:left="720"/>
        <w:jc w:val="left"/>
        <w:rPr>
          <w:rFonts w:ascii="Times New Roman" w:hAnsi="Times New Roman" w:cs="Times New Roman"/>
          <w:sz w:val="24"/>
          <w:szCs w:val="24"/>
        </w:rPr>
      </w:pPr>
      <w:r>
        <w:rPr>
          <w:rFonts w:ascii="Times New Roman" w:hAnsi="Times New Roman" w:cs="Times New Roman"/>
          <w:sz w:val="24"/>
          <w:szCs w:val="24"/>
        </w:rPr>
        <w:t>This study asked the women to analyze their relationships with each of the students and to identify a feeling of closeness to each child using the proximity of circles on a line.  For example, overlapping circles meant very close connection while circles with varying distances implied diminishing feelings of connectedness with the student.  Not surprisingly, when the teacher felt a</w:t>
      </w:r>
      <w:r w:rsidR="00FE570D">
        <w:rPr>
          <w:rFonts w:ascii="Times New Roman" w:hAnsi="Times New Roman" w:cs="Times New Roman"/>
          <w:sz w:val="24"/>
          <w:szCs w:val="24"/>
        </w:rPr>
        <w:t>n</w:t>
      </w:r>
      <w:r>
        <w:rPr>
          <w:rFonts w:ascii="Times New Roman" w:hAnsi="Times New Roman" w:cs="Times New Roman"/>
          <w:sz w:val="24"/>
          <w:szCs w:val="24"/>
        </w:rPr>
        <w:t xml:space="preserve"> affinity to the student, the teacher </w:t>
      </w:r>
      <w:r w:rsidR="00FE570D">
        <w:rPr>
          <w:rFonts w:ascii="Times New Roman" w:hAnsi="Times New Roman" w:cs="Times New Roman"/>
          <w:sz w:val="24"/>
          <w:szCs w:val="24"/>
        </w:rPr>
        <w:t xml:space="preserve">found “that it was easier to feel close to [the] student with ‘friendly’, ‘polite’ personalities and [to] those they judged to be ‘bright’ and ‘capable’”(1976).  </w:t>
      </w:r>
    </w:p>
    <w:p w:rsidR="00CD5246" w:rsidRDefault="00FE570D" w:rsidP="00556035">
      <w:pPr>
        <w:ind w:left="720"/>
        <w:jc w:val="left"/>
        <w:rPr>
          <w:rFonts w:ascii="Times New Roman" w:hAnsi="Times New Roman" w:cs="Times New Roman"/>
          <w:sz w:val="24"/>
          <w:szCs w:val="24"/>
        </w:rPr>
      </w:pPr>
      <w:r>
        <w:rPr>
          <w:rFonts w:ascii="Times New Roman" w:hAnsi="Times New Roman" w:cs="Times New Roman"/>
          <w:sz w:val="24"/>
          <w:szCs w:val="24"/>
        </w:rPr>
        <w:t xml:space="preserve">Often, during the interview process, these teachers like those in earlier studies were unaware of how the communication style they use and the relationship and climate they create perpetuate differential patterns of interaction (Badab, 1990; Turner et al., 1998)…[and] the role of differential behavior [resulted in] the ‘teacher’s pet phenomenon.’ …Across several studies, they found that students’ who perceive their teachers to be engaged in differential liking behaviors, such as having ‘pets,’ not only reported lower perceptions of teacher support, but also engaged in more </w:t>
      </w:r>
      <w:r w:rsidR="00774B44">
        <w:rPr>
          <w:rFonts w:ascii="Times New Roman" w:hAnsi="Times New Roman" w:cs="Times New Roman"/>
          <w:sz w:val="24"/>
          <w:szCs w:val="24"/>
        </w:rPr>
        <w:t>undesirable</w:t>
      </w:r>
      <w:r>
        <w:rPr>
          <w:rFonts w:ascii="Times New Roman" w:hAnsi="Times New Roman" w:cs="Times New Roman"/>
          <w:sz w:val="24"/>
          <w:szCs w:val="24"/>
        </w:rPr>
        <w:t xml:space="preserve"> interpersonal and academic behaviors, and decreased academic motivation (Babad 1990,1993</w:t>
      </w:r>
      <w:r w:rsidR="002C6FBA">
        <w:rPr>
          <w:rFonts w:ascii="Times New Roman" w:hAnsi="Times New Roman" w:cs="Times New Roman"/>
          <w:sz w:val="24"/>
          <w:szCs w:val="24"/>
        </w:rPr>
        <w:t>, 1995; Babad &amp; Ezer, 1993; Baker, 1999</w:t>
      </w:r>
      <w:r>
        <w:rPr>
          <w:rFonts w:ascii="Times New Roman" w:hAnsi="Times New Roman" w:cs="Times New Roman"/>
          <w:sz w:val="24"/>
          <w:szCs w:val="24"/>
        </w:rPr>
        <w:t xml:space="preserve">”(1966).  </w:t>
      </w:r>
    </w:p>
    <w:p w:rsidR="002C6FBA" w:rsidRDefault="002C6FBA" w:rsidP="00556035">
      <w:pPr>
        <w:ind w:left="720"/>
        <w:jc w:val="left"/>
        <w:rPr>
          <w:rFonts w:ascii="Times New Roman" w:hAnsi="Times New Roman" w:cs="Times New Roman"/>
          <w:sz w:val="24"/>
          <w:szCs w:val="24"/>
        </w:rPr>
      </w:pPr>
      <w:r>
        <w:rPr>
          <w:rFonts w:ascii="Times New Roman" w:hAnsi="Times New Roman" w:cs="Times New Roman"/>
          <w:sz w:val="24"/>
          <w:szCs w:val="24"/>
        </w:rPr>
        <w:t xml:space="preserve">The teachers in the study discussed the students with whom the lacked closeness.  They described the relationships in terms of conflict, aggression and being emotionally draining (1976).  They also “reported struggling to feel close to children who they perceived as ‘quiet,’ ‘timid,’ or ‘shy.’”(1976).  </w:t>
      </w:r>
    </w:p>
    <w:p w:rsidR="002C6FBA" w:rsidRDefault="002C6FBA" w:rsidP="00556035">
      <w:pPr>
        <w:ind w:left="720"/>
        <w:jc w:val="left"/>
        <w:rPr>
          <w:rFonts w:ascii="Times New Roman" w:hAnsi="Times New Roman" w:cs="Times New Roman"/>
          <w:sz w:val="24"/>
          <w:szCs w:val="24"/>
        </w:rPr>
      </w:pPr>
      <w:r>
        <w:rPr>
          <w:rFonts w:ascii="Times New Roman" w:hAnsi="Times New Roman" w:cs="Times New Roman"/>
          <w:sz w:val="24"/>
          <w:szCs w:val="24"/>
        </w:rPr>
        <w:t xml:space="preserve">This article indicates that favoritism, even when it is not labeled as such can result in some students getting better treatment than others, “to benefit the most from their teacher relationship and, in turn, get the most effective lessons from their teacher”(1979).  This </w:t>
      </w:r>
      <w:r w:rsidR="00774B44">
        <w:rPr>
          <w:rFonts w:ascii="Times New Roman" w:hAnsi="Times New Roman" w:cs="Times New Roman"/>
          <w:sz w:val="24"/>
          <w:szCs w:val="24"/>
        </w:rPr>
        <w:t>echoes</w:t>
      </w:r>
      <w:r>
        <w:rPr>
          <w:rFonts w:ascii="Times New Roman" w:hAnsi="Times New Roman" w:cs="Times New Roman"/>
          <w:sz w:val="24"/>
          <w:szCs w:val="24"/>
        </w:rPr>
        <w:t xml:space="preserve"> many of the sentiments of Mr. Opoku-Amankwa’s article below.  </w:t>
      </w:r>
    </w:p>
    <w:p w:rsidR="002C6FBA" w:rsidRDefault="002C6FBA" w:rsidP="00556035">
      <w:pPr>
        <w:ind w:left="720"/>
        <w:jc w:val="left"/>
        <w:rPr>
          <w:rFonts w:ascii="Times New Roman" w:hAnsi="Times New Roman" w:cs="Times New Roman"/>
          <w:sz w:val="24"/>
          <w:szCs w:val="24"/>
        </w:rPr>
      </w:pPr>
    </w:p>
    <w:p w:rsidR="00311956" w:rsidRDefault="00311956" w:rsidP="00311956">
      <w:pPr>
        <w:spacing w:after="0"/>
        <w:jc w:val="left"/>
        <w:rPr>
          <w:rFonts w:ascii="Times New Roman" w:hAnsi="Times New Roman" w:cs="Times New Roman"/>
          <w:sz w:val="24"/>
          <w:szCs w:val="24"/>
        </w:rPr>
      </w:pPr>
      <w:r w:rsidRPr="00F4175E">
        <w:rPr>
          <w:rFonts w:ascii="Times New Roman" w:hAnsi="Times New Roman" w:cs="Times New Roman"/>
          <w:sz w:val="24"/>
          <w:szCs w:val="24"/>
        </w:rPr>
        <w:lastRenderedPageBreak/>
        <w:t xml:space="preserve">Lauri A. </w:t>
      </w:r>
      <w:r>
        <w:rPr>
          <w:rFonts w:ascii="Times New Roman" w:hAnsi="Times New Roman" w:cs="Times New Roman"/>
          <w:sz w:val="24"/>
          <w:szCs w:val="24"/>
        </w:rPr>
        <w:t>Schmid-Snoeck</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March 15, 2010</w:t>
      </w:r>
    </w:p>
    <w:p w:rsidR="00311956" w:rsidRDefault="00311956" w:rsidP="00631595">
      <w:pPr>
        <w:ind w:left="720" w:hanging="720"/>
        <w:jc w:val="left"/>
        <w:rPr>
          <w:rFonts w:ascii="Times New Roman" w:hAnsi="Times New Roman" w:cs="Times New Roman"/>
          <w:sz w:val="24"/>
          <w:szCs w:val="24"/>
        </w:rPr>
      </w:pPr>
    </w:p>
    <w:p w:rsidR="00DB369B" w:rsidRDefault="00DB369B" w:rsidP="00631595">
      <w:pPr>
        <w:ind w:left="720" w:hanging="720"/>
        <w:jc w:val="left"/>
        <w:rPr>
          <w:rFonts w:ascii="Times New Roman" w:hAnsi="Times New Roman" w:cs="Times New Roman"/>
          <w:sz w:val="24"/>
          <w:szCs w:val="24"/>
        </w:rPr>
      </w:pPr>
      <w:r>
        <w:rPr>
          <w:rFonts w:ascii="Times New Roman" w:hAnsi="Times New Roman" w:cs="Times New Roman"/>
          <w:sz w:val="24"/>
          <w:szCs w:val="24"/>
        </w:rPr>
        <w:t xml:space="preserve">Opoku-Amankwa, K.  (2009).  “Teacher Only Calls Her Pets”: Teacher’s Selective Attention and the Invisible Life of a Diverse Classroom in Ghana.  </w:t>
      </w:r>
      <w:r>
        <w:rPr>
          <w:rFonts w:ascii="Times New Roman" w:hAnsi="Times New Roman" w:cs="Times New Roman"/>
          <w:i/>
          <w:sz w:val="24"/>
          <w:szCs w:val="24"/>
        </w:rPr>
        <w:t>Language and Education, 23</w:t>
      </w:r>
      <w:r w:rsidR="00111D1C">
        <w:rPr>
          <w:rFonts w:ascii="Times New Roman" w:hAnsi="Times New Roman" w:cs="Times New Roman"/>
          <w:sz w:val="24"/>
          <w:szCs w:val="24"/>
        </w:rPr>
        <w:t>(3)</w:t>
      </w:r>
      <w:r>
        <w:rPr>
          <w:rFonts w:ascii="Times New Roman" w:hAnsi="Times New Roman" w:cs="Times New Roman"/>
          <w:i/>
          <w:sz w:val="24"/>
          <w:szCs w:val="24"/>
        </w:rPr>
        <w:t xml:space="preserve">, </w:t>
      </w:r>
      <w:r>
        <w:rPr>
          <w:rFonts w:ascii="Times New Roman" w:hAnsi="Times New Roman" w:cs="Times New Roman"/>
          <w:sz w:val="24"/>
          <w:szCs w:val="24"/>
        </w:rPr>
        <w:t xml:space="preserve">249-262.  </w:t>
      </w:r>
      <w:r w:rsidR="00FE7C4F">
        <w:rPr>
          <w:rFonts w:ascii="Times New Roman" w:hAnsi="Times New Roman" w:cs="Times New Roman"/>
          <w:sz w:val="24"/>
          <w:szCs w:val="24"/>
        </w:rPr>
        <w:t>doi: 10.1080/09500780802582539</w:t>
      </w:r>
    </w:p>
    <w:p w:rsidR="008A3132" w:rsidRDefault="00B13152" w:rsidP="00556035">
      <w:pPr>
        <w:ind w:left="720"/>
        <w:jc w:val="left"/>
        <w:rPr>
          <w:rFonts w:ascii="Times New Roman" w:hAnsi="Times New Roman" w:cs="Times New Roman"/>
          <w:sz w:val="24"/>
          <w:szCs w:val="24"/>
        </w:rPr>
      </w:pPr>
      <w:r>
        <w:rPr>
          <w:rFonts w:ascii="Times New Roman" w:hAnsi="Times New Roman" w:cs="Times New Roman"/>
          <w:sz w:val="24"/>
          <w:szCs w:val="24"/>
        </w:rPr>
        <w:t>In 2009, Mr. Opoku-Amankwa spoke at the 9</w:t>
      </w:r>
      <w:r w:rsidRPr="00B13152">
        <w:rPr>
          <w:rFonts w:ascii="Times New Roman" w:hAnsi="Times New Roman" w:cs="Times New Roman"/>
          <w:sz w:val="24"/>
          <w:szCs w:val="24"/>
          <w:vertAlign w:val="superscript"/>
        </w:rPr>
        <w:t>th</w:t>
      </w:r>
      <w:r>
        <w:rPr>
          <w:rFonts w:ascii="Times New Roman" w:hAnsi="Times New Roman" w:cs="Times New Roman"/>
          <w:sz w:val="24"/>
          <w:szCs w:val="24"/>
        </w:rPr>
        <w:t xml:space="preserve"> International Conference of the Association for Language Awareness in Hong Kong</w:t>
      </w:r>
      <w:r w:rsidR="00C904A6">
        <w:rPr>
          <w:rFonts w:ascii="Times New Roman" w:hAnsi="Times New Roman" w:cs="Times New Roman"/>
          <w:sz w:val="24"/>
          <w:szCs w:val="24"/>
        </w:rPr>
        <w:t xml:space="preserve">.  His topic was English-Only Language-in-Education Policy in Ghana.  </w:t>
      </w:r>
      <w:r w:rsidR="00F66E5C">
        <w:rPr>
          <w:rFonts w:ascii="Times New Roman" w:hAnsi="Times New Roman" w:cs="Times New Roman"/>
          <w:sz w:val="24"/>
          <w:szCs w:val="24"/>
        </w:rPr>
        <w:t>According to the printed abstract, at the time of this article ,“Teacher Only Calls Her Pets”, Mr. Opoku-Amankwa was associated with the National Centre for Language and Literacy, Institute of Education, University of Reading, Reading, United Kingdom.(249)</w:t>
      </w:r>
    </w:p>
    <w:p w:rsidR="00F66E5C" w:rsidRDefault="00C904A6" w:rsidP="00556035">
      <w:pPr>
        <w:ind w:left="720"/>
        <w:jc w:val="left"/>
        <w:rPr>
          <w:rFonts w:ascii="Times New Roman" w:hAnsi="Times New Roman" w:cs="Times New Roman"/>
          <w:sz w:val="24"/>
          <w:szCs w:val="24"/>
        </w:rPr>
      </w:pPr>
      <w:r>
        <w:rPr>
          <w:rFonts w:ascii="Times New Roman" w:hAnsi="Times New Roman" w:cs="Times New Roman"/>
          <w:sz w:val="24"/>
          <w:szCs w:val="24"/>
        </w:rPr>
        <w:t xml:space="preserve">In this peer-reviewed paper, Mr. Opoku-Amankwa observed classroom life in Ghana.  Specifically he looked at teacher favoritism such as “selective attention to pupils, teacher remarks and comments, corporal punishment,…[that] help create inequality and cumulative contribute to communication failure and underachievement” (Abstract Opoku-Amankwa, 2009, “Teacher Only Calls her Pets”).  </w:t>
      </w:r>
    </w:p>
    <w:p w:rsidR="002D0237" w:rsidRDefault="00F66E5C" w:rsidP="00556035">
      <w:pPr>
        <w:ind w:left="720"/>
        <w:jc w:val="left"/>
        <w:rPr>
          <w:rFonts w:ascii="Times New Roman" w:hAnsi="Times New Roman" w:cs="Times New Roman"/>
          <w:sz w:val="24"/>
          <w:szCs w:val="24"/>
        </w:rPr>
      </w:pPr>
      <w:r>
        <w:rPr>
          <w:rFonts w:ascii="Times New Roman" w:hAnsi="Times New Roman" w:cs="Times New Roman"/>
          <w:sz w:val="24"/>
          <w:szCs w:val="24"/>
        </w:rPr>
        <w:t xml:space="preserve">Mr. Opoku-Amankwa reports that </w:t>
      </w:r>
      <w:r w:rsidR="00C904A6">
        <w:rPr>
          <w:rFonts w:ascii="Times New Roman" w:hAnsi="Times New Roman" w:cs="Times New Roman"/>
          <w:sz w:val="24"/>
          <w:szCs w:val="24"/>
        </w:rPr>
        <w:t>students who are not included in classroom communication will suf</w:t>
      </w:r>
      <w:r>
        <w:rPr>
          <w:rFonts w:ascii="Times New Roman" w:hAnsi="Times New Roman" w:cs="Times New Roman"/>
          <w:sz w:val="24"/>
          <w:szCs w:val="24"/>
        </w:rPr>
        <w:t>fer academically and socially.  He refers to the teacher, as did other researchers Luke et al, as the ‘authoritative identity’ who “generally, controls the pattern, content and direction of classroom communication”(253).  This is a disturbing look at a classroom where the teachers tend to be more technical than professional</w:t>
      </w:r>
      <w:r w:rsidR="002D0237">
        <w:rPr>
          <w:rFonts w:ascii="Times New Roman" w:hAnsi="Times New Roman" w:cs="Times New Roman"/>
          <w:sz w:val="24"/>
          <w:szCs w:val="24"/>
        </w:rPr>
        <w:t xml:space="preserve">, because they follow the textbooks issued without creativity and little concern for students’ individual struggles or abilities.  The main thrust of the author’s research was “the invisible life of the classroom…three main areas with serious implications for the educational outcomes: teachers’ selective attention, the use of corporal punishment, unequal access to learning resources”(253).  For this action research project, the first and last areas will be discussed, since corporal punishment is outside the context of the project.  </w:t>
      </w:r>
    </w:p>
    <w:p w:rsidR="002D0237" w:rsidRDefault="002D0237" w:rsidP="00556035">
      <w:pPr>
        <w:ind w:left="720"/>
        <w:jc w:val="left"/>
        <w:rPr>
          <w:rFonts w:ascii="Times New Roman" w:hAnsi="Times New Roman" w:cs="Times New Roman"/>
          <w:sz w:val="24"/>
          <w:szCs w:val="24"/>
        </w:rPr>
      </w:pPr>
      <w:r>
        <w:rPr>
          <w:rFonts w:ascii="Times New Roman" w:hAnsi="Times New Roman" w:cs="Times New Roman"/>
          <w:sz w:val="24"/>
          <w:szCs w:val="24"/>
        </w:rPr>
        <w:t>Selective attention, or favoritism, is vividly described in this Ghanaian classroom.  “Seven of the 74 pupils are considered to be good;…according to the teacher, [they] ‘are able to read fluently and without the teacher’s intervention’(253).  As Opoku-</w:t>
      </w:r>
      <w:r w:rsidR="00774B44">
        <w:rPr>
          <w:rFonts w:ascii="Times New Roman" w:hAnsi="Times New Roman" w:cs="Times New Roman"/>
          <w:sz w:val="24"/>
          <w:szCs w:val="24"/>
        </w:rPr>
        <w:t>Amankwa’s</w:t>
      </w:r>
      <w:r>
        <w:rPr>
          <w:rFonts w:ascii="Times New Roman" w:hAnsi="Times New Roman" w:cs="Times New Roman"/>
          <w:sz w:val="24"/>
          <w:szCs w:val="24"/>
        </w:rPr>
        <w:t xml:space="preserve"> observations unfold, however, this is not necessarily the case</w:t>
      </w:r>
      <w:r w:rsidR="00084922">
        <w:rPr>
          <w:rFonts w:ascii="Times New Roman" w:hAnsi="Times New Roman" w:cs="Times New Roman"/>
          <w:sz w:val="24"/>
          <w:szCs w:val="24"/>
        </w:rPr>
        <w:t>.  T</w:t>
      </w:r>
      <w:r>
        <w:rPr>
          <w:rFonts w:ascii="Times New Roman" w:hAnsi="Times New Roman" w:cs="Times New Roman"/>
          <w:sz w:val="24"/>
          <w:szCs w:val="24"/>
        </w:rPr>
        <w:t>he ‘favored’ students often get the benefit of the doubt</w:t>
      </w:r>
      <w:r w:rsidR="00084922">
        <w:rPr>
          <w:rFonts w:ascii="Times New Roman" w:hAnsi="Times New Roman" w:cs="Times New Roman"/>
          <w:sz w:val="24"/>
          <w:szCs w:val="24"/>
        </w:rPr>
        <w:t xml:space="preserve"> when responding to the teacher who will expand their answer for them</w:t>
      </w:r>
      <w:r>
        <w:rPr>
          <w:rFonts w:ascii="Times New Roman" w:hAnsi="Times New Roman" w:cs="Times New Roman"/>
          <w:sz w:val="24"/>
          <w:szCs w:val="24"/>
        </w:rPr>
        <w:t xml:space="preserve"> </w:t>
      </w:r>
      <w:r w:rsidR="00084922">
        <w:rPr>
          <w:rFonts w:ascii="Times New Roman" w:hAnsi="Times New Roman" w:cs="Times New Roman"/>
          <w:sz w:val="24"/>
          <w:szCs w:val="24"/>
        </w:rPr>
        <w:t xml:space="preserve">so it is complete; </w:t>
      </w:r>
      <w:r>
        <w:rPr>
          <w:rFonts w:ascii="Times New Roman" w:hAnsi="Times New Roman" w:cs="Times New Roman"/>
          <w:sz w:val="24"/>
          <w:szCs w:val="24"/>
        </w:rPr>
        <w:t>or</w:t>
      </w:r>
      <w:r w:rsidR="00084922">
        <w:rPr>
          <w:rFonts w:ascii="Times New Roman" w:hAnsi="Times New Roman" w:cs="Times New Roman"/>
          <w:sz w:val="24"/>
          <w:szCs w:val="24"/>
        </w:rPr>
        <w:t>, they may</w:t>
      </w:r>
      <w:r>
        <w:rPr>
          <w:rFonts w:ascii="Times New Roman" w:hAnsi="Times New Roman" w:cs="Times New Roman"/>
          <w:sz w:val="24"/>
          <w:szCs w:val="24"/>
        </w:rPr>
        <w:t xml:space="preserve"> get the opportunity to hear a wrong </w:t>
      </w:r>
      <w:r w:rsidR="00084922">
        <w:rPr>
          <w:rFonts w:ascii="Times New Roman" w:hAnsi="Times New Roman" w:cs="Times New Roman"/>
          <w:sz w:val="24"/>
          <w:szCs w:val="24"/>
        </w:rPr>
        <w:t xml:space="preserve">or incomplete </w:t>
      </w:r>
      <w:r>
        <w:rPr>
          <w:rFonts w:ascii="Times New Roman" w:hAnsi="Times New Roman" w:cs="Times New Roman"/>
          <w:sz w:val="24"/>
          <w:szCs w:val="24"/>
        </w:rPr>
        <w:t>answer first</w:t>
      </w:r>
      <w:r w:rsidR="00084922">
        <w:rPr>
          <w:rFonts w:ascii="Times New Roman" w:hAnsi="Times New Roman" w:cs="Times New Roman"/>
          <w:sz w:val="24"/>
          <w:szCs w:val="24"/>
        </w:rPr>
        <w:t xml:space="preserve">, and then they use that information to respond with a better or complete answer, more to the teacher’s liking.  In relationship to the third area above, these seven students are given the best seats in the room as well as have unlimited use and visual access to the limited textbooks in the class (253).  </w:t>
      </w:r>
    </w:p>
    <w:p w:rsidR="00084922" w:rsidRDefault="00084922" w:rsidP="00556035">
      <w:pPr>
        <w:ind w:left="720"/>
        <w:jc w:val="left"/>
        <w:rPr>
          <w:rFonts w:ascii="Times New Roman" w:hAnsi="Times New Roman" w:cs="Times New Roman"/>
          <w:sz w:val="24"/>
          <w:szCs w:val="24"/>
        </w:rPr>
      </w:pPr>
      <w:r>
        <w:rPr>
          <w:rFonts w:ascii="Times New Roman" w:hAnsi="Times New Roman" w:cs="Times New Roman"/>
          <w:sz w:val="24"/>
          <w:szCs w:val="24"/>
        </w:rPr>
        <w:t xml:space="preserve">Conversely, the students who are classified as weak are “Only occasionally…called to participate in class activities.  The teacher spends little time with them, especially when they fail to give instant and ‘correct’ answers and often makes comments such as, ‘you can’t waste our time’.  </w:t>
      </w:r>
    </w:p>
    <w:p w:rsidR="00311956" w:rsidRDefault="00084922" w:rsidP="00556035">
      <w:pPr>
        <w:ind w:left="720"/>
        <w:jc w:val="left"/>
        <w:rPr>
          <w:rFonts w:ascii="Times New Roman" w:hAnsi="Times New Roman" w:cs="Times New Roman"/>
          <w:sz w:val="24"/>
          <w:szCs w:val="24"/>
        </w:rPr>
      </w:pPr>
      <w:r>
        <w:rPr>
          <w:rFonts w:ascii="Times New Roman" w:hAnsi="Times New Roman" w:cs="Times New Roman"/>
          <w:sz w:val="24"/>
          <w:szCs w:val="24"/>
        </w:rPr>
        <w:t>The students were keenly aware of</w:t>
      </w:r>
      <w:r w:rsidR="002D1036">
        <w:rPr>
          <w:rFonts w:ascii="Times New Roman" w:hAnsi="Times New Roman" w:cs="Times New Roman"/>
          <w:sz w:val="24"/>
          <w:szCs w:val="24"/>
        </w:rPr>
        <w:t xml:space="preserve"> the teacher’s actions</w:t>
      </w:r>
      <w:r>
        <w:rPr>
          <w:rFonts w:ascii="Times New Roman" w:hAnsi="Times New Roman" w:cs="Times New Roman"/>
          <w:sz w:val="24"/>
          <w:szCs w:val="24"/>
        </w:rPr>
        <w:t xml:space="preserve"> and are able to “interpret and read meanings into teacher’s facial expressions, voice pitch, body posture and are highly sensitive </w:t>
      </w:r>
      <w:r w:rsidR="002D1036">
        <w:rPr>
          <w:rFonts w:ascii="Times New Roman" w:hAnsi="Times New Roman" w:cs="Times New Roman"/>
          <w:sz w:val="24"/>
          <w:szCs w:val="24"/>
        </w:rPr>
        <w:t xml:space="preserve">to teachers’ selective attention (Bloome et al. 2005)”(255).  Furthermore, “evidence that students perceive teachers…high expectations for high-achieving students, </w:t>
      </w:r>
    </w:p>
    <w:p w:rsidR="00311956" w:rsidRDefault="00311956" w:rsidP="00311956">
      <w:pPr>
        <w:spacing w:after="0"/>
        <w:jc w:val="left"/>
        <w:rPr>
          <w:rFonts w:ascii="Times New Roman" w:hAnsi="Times New Roman" w:cs="Times New Roman"/>
          <w:sz w:val="24"/>
          <w:szCs w:val="24"/>
        </w:rPr>
      </w:pPr>
      <w:r w:rsidRPr="00F4175E">
        <w:rPr>
          <w:rFonts w:ascii="Times New Roman" w:hAnsi="Times New Roman" w:cs="Times New Roman"/>
          <w:sz w:val="24"/>
          <w:szCs w:val="24"/>
        </w:rPr>
        <w:lastRenderedPageBreak/>
        <w:t xml:space="preserve">Lauri A. </w:t>
      </w:r>
      <w:r>
        <w:rPr>
          <w:rFonts w:ascii="Times New Roman" w:hAnsi="Times New Roman" w:cs="Times New Roman"/>
          <w:sz w:val="24"/>
          <w:szCs w:val="24"/>
        </w:rPr>
        <w:t>Schmid-Snoeck</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March 15, 2010</w:t>
      </w:r>
    </w:p>
    <w:p w:rsidR="00311956" w:rsidRDefault="00311956" w:rsidP="00556035">
      <w:pPr>
        <w:ind w:left="720"/>
        <w:jc w:val="left"/>
        <w:rPr>
          <w:rFonts w:ascii="Times New Roman" w:hAnsi="Times New Roman" w:cs="Times New Roman"/>
          <w:sz w:val="24"/>
          <w:szCs w:val="24"/>
        </w:rPr>
      </w:pPr>
    </w:p>
    <w:p w:rsidR="00084922" w:rsidRDefault="002D1036" w:rsidP="00556035">
      <w:pPr>
        <w:ind w:left="720"/>
        <w:jc w:val="left"/>
        <w:rPr>
          <w:rFonts w:ascii="Times New Roman" w:hAnsi="Times New Roman" w:cs="Times New Roman"/>
          <w:sz w:val="24"/>
          <w:szCs w:val="24"/>
        </w:rPr>
      </w:pPr>
      <w:r>
        <w:rPr>
          <w:rFonts w:ascii="Times New Roman" w:hAnsi="Times New Roman" w:cs="Times New Roman"/>
          <w:sz w:val="24"/>
          <w:szCs w:val="24"/>
        </w:rPr>
        <w:t>granting them freedom of choice and greater opportunities,…[and] low expectations for low-achieving students to whom they give more direction and negative feedback (Johnson 1995)…results, according to Williams and Snipper (1990) “in a peculiar self-fulfilling dynamic…between teacher expectations and student achievement”(255).</w:t>
      </w:r>
    </w:p>
    <w:p w:rsidR="002D1036" w:rsidRDefault="002D1036" w:rsidP="00556035">
      <w:pPr>
        <w:ind w:left="720"/>
        <w:jc w:val="left"/>
        <w:rPr>
          <w:rFonts w:ascii="Times New Roman" w:hAnsi="Times New Roman" w:cs="Times New Roman"/>
          <w:sz w:val="24"/>
          <w:szCs w:val="24"/>
        </w:rPr>
      </w:pPr>
    </w:p>
    <w:p w:rsidR="002D1036" w:rsidRDefault="002D1036" w:rsidP="00556035">
      <w:pPr>
        <w:ind w:left="720"/>
        <w:jc w:val="left"/>
        <w:rPr>
          <w:rFonts w:ascii="Times New Roman" w:hAnsi="Times New Roman" w:cs="Times New Roman"/>
          <w:sz w:val="24"/>
          <w:szCs w:val="24"/>
        </w:rPr>
      </w:pPr>
      <w:r>
        <w:rPr>
          <w:rFonts w:ascii="Times New Roman" w:hAnsi="Times New Roman" w:cs="Times New Roman"/>
          <w:sz w:val="24"/>
          <w:szCs w:val="24"/>
        </w:rPr>
        <w:t>In Opoku-Amankwa’s research, the teachers “tended to be unaware about the implications of their acts on the pupils’ underachievement…[they] attribute pupils’ underachievement to poor parental and home support and other factors, indicating most of the children are lazy”(255).</w:t>
      </w:r>
    </w:p>
    <w:p w:rsidR="00C904A6" w:rsidRPr="00DB369B" w:rsidRDefault="00C904A6" w:rsidP="00556035">
      <w:pPr>
        <w:ind w:left="720"/>
        <w:jc w:val="left"/>
        <w:rPr>
          <w:rFonts w:ascii="Times New Roman" w:hAnsi="Times New Roman" w:cs="Times New Roman"/>
          <w:sz w:val="24"/>
          <w:szCs w:val="24"/>
        </w:rPr>
      </w:pPr>
      <w:r>
        <w:rPr>
          <w:rFonts w:ascii="Times New Roman" w:hAnsi="Times New Roman" w:cs="Times New Roman"/>
          <w:sz w:val="24"/>
          <w:szCs w:val="24"/>
        </w:rPr>
        <w:t xml:space="preserve">Further, Mr. Opoku-Amankwa offers </w:t>
      </w:r>
      <w:r w:rsidR="00CD5246">
        <w:rPr>
          <w:rFonts w:ascii="Times New Roman" w:hAnsi="Times New Roman" w:cs="Times New Roman"/>
          <w:sz w:val="24"/>
          <w:szCs w:val="24"/>
        </w:rPr>
        <w:t>some suggestions for improving the classroom environment in Ghana, such as a “call for a critical review of teacher training and professional development and innovative ways to improve access to literacy resources…[and] provide a print-rich environment”(259-260).  The author points out that while this article “is on the developing world…[it has] wider relevance…[and] is reminiscent of the situation of pupils from low-income home in the United States described by Brown (2006, 701)”(260).</w:t>
      </w:r>
      <w:r>
        <w:rPr>
          <w:rFonts w:ascii="Times New Roman" w:hAnsi="Times New Roman" w:cs="Times New Roman"/>
          <w:sz w:val="24"/>
          <w:szCs w:val="24"/>
        </w:rPr>
        <w:t xml:space="preserve"> </w:t>
      </w:r>
    </w:p>
    <w:sectPr w:rsidR="00C904A6" w:rsidRPr="00DB369B" w:rsidSect="008A3132">
      <w:footerReference w:type="default" r:id="rId12"/>
      <w:pgSz w:w="12240" w:h="15840"/>
      <w:pgMar w:top="990" w:right="1440" w:bottom="720" w:left="1440" w:header="720" w:footer="1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488B" w:rsidRDefault="0059488B" w:rsidP="008A3132">
      <w:pPr>
        <w:spacing w:after="0"/>
      </w:pPr>
      <w:r>
        <w:separator/>
      </w:r>
    </w:p>
  </w:endnote>
  <w:endnote w:type="continuationSeparator" w:id="1">
    <w:p w:rsidR="0059488B" w:rsidRDefault="0059488B" w:rsidP="008A313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412344"/>
      <w:docPartObj>
        <w:docPartGallery w:val="Page Numbers (Bottom of Page)"/>
        <w:docPartUnique/>
      </w:docPartObj>
    </w:sdtPr>
    <w:sdtContent>
      <w:p w:rsidR="00FE570D" w:rsidRDefault="00FE570D">
        <w:pPr>
          <w:pStyle w:val="Footer"/>
        </w:pPr>
        <w:fldSimple w:instr=" PAGE   \* MERGEFORMAT ">
          <w:r w:rsidR="00311956">
            <w:rPr>
              <w:noProof/>
            </w:rPr>
            <w:t>1</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488B" w:rsidRDefault="0059488B" w:rsidP="008A3132">
      <w:pPr>
        <w:spacing w:after="0"/>
      </w:pPr>
      <w:r>
        <w:separator/>
      </w:r>
    </w:p>
  </w:footnote>
  <w:footnote w:type="continuationSeparator" w:id="1">
    <w:p w:rsidR="0059488B" w:rsidRDefault="0059488B" w:rsidP="008A3132">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4175E"/>
    <w:rsid w:val="00007EEF"/>
    <w:rsid w:val="00021B6C"/>
    <w:rsid w:val="00022AD8"/>
    <w:rsid w:val="00036563"/>
    <w:rsid w:val="00043332"/>
    <w:rsid w:val="00043EC1"/>
    <w:rsid w:val="00047A9A"/>
    <w:rsid w:val="00047CDE"/>
    <w:rsid w:val="000530AC"/>
    <w:rsid w:val="000603F8"/>
    <w:rsid w:val="0007121E"/>
    <w:rsid w:val="000715C4"/>
    <w:rsid w:val="00083017"/>
    <w:rsid w:val="00084922"/>
    <w:rsid w:val="00094769"/>
    <w:rsid w:val="000B219D"/>
    <w:rsid w:val="000B5967"/>
    <w:rsid w:val="000B5E24"/>
    <w:rsid w:val="000C7D4C"/>
    <w:rsid w:val="000D0153"/>
    <w:rsid w:val="001009BE"/>
    <w:rsid w:val="00102127"/>
    <w:rsid w:val="00111D1C"/>
    <w:rsid w:val="00124253"/>
    <w:rsid w:val="00124F8A"/>
    <w:rsid w:val="00135C58"/>
    <w:rsid w:val="00143402"/>
    <w:rsid w:val="00157D08"/>
    <w:rsid w:val="00170217"/>
    <w:rsid w:val="00175075"/>
    <w:rsid w:val="0017578E"/>
    <w:rsid w:val="001777AF"/>
    <w:rsid w:val="001957F0"/>
    <w:rsid w:val="001969EB"/>
    <w:rsid w:val="001A1E65"/>
    <w:rsid w:val="001A499E"/>
    <w:rsid w:val="001C46DC"/>
    <w:rsid w:val="001C68D5"/>
    <w:rsid w:val="001E2D59"/>
    <w:rsid w:val="001E4389"/>
    <w:rsid w:val="001F041D"/>
    <w:rsid w:val="001F0FFC"/>
    <w:rsid w:val="001F75E4"/>
    <w:rsid w:val="002039DC"/>
    <w:rsid w:val="0020490D"/>
    <w:rsid w:val="00205E2E"/>
    <w:rsid w:val="00224A13"/>
    <w:rsid w:val="00227001"/>
    <w:rsid w:val="00231419"/>
    <w:rsid w:val="00242687"/>
    <w:rsid w:val="00243AFB"/>
    <w:rsid w:val="00245872"/>
    <w:rsid w:val="00287A2F"/>
    <w:rsid w:val="00297828"/>
    <w:rsid w:val="002B07B6"/>
    <w:rsid w:val="002C6FBA"/>
    <w:rsid w:val="002C7E2D"/>
    <w:rsid w:val="002D0237"/>
    <w:rsid w:val="002D1036"/>
    <w:rsid w:val="002D1D5D"/>
    <w:rsid w:val="002E46CE"/>
    <w:rsid w:val="002F5397"/>
    <w:rsid w:val="002F77EB"/>
    <w:rsid w:val="00307615"/>
    <w:rsid w:val="00311956"/>
    <w:rsid w:val="00336168"/>
    <w:rsid w:val="00337176"/>
    <w:rsid w:val="003453D9"/>
    <w:rsid w:val="0034707D"/>
    <w:rsid w:val="003518A3"/>
    <w:rsid w:val="00387CE4"/>
    <w:rsid w:val="003A7D7D"/>
    <w:rsid w:val="003B13C0"/>
    <w:rsid w:val="003B208C"/>
    <w:rsid w:val="003B5D87"/>
    <w:rsid w:val="003C395A"/>
    <w:rsid w:val="003E6D87"/>
    <w:rsid w:val="003E71E7"/>
    <w:rsid w:val="003F74D8"/>
    <w:rsid w:val="004015AF"/>
    <w:rsid w:val="00401FDE"/>
    <w:rsid w:val="00406C07"/>
    <w:rsid w:val="00414D42"/>
    <w:rsid w:val="00430BE6"/>
    <w:rsid w:val="00432335"/>
    <w:rsid w:val="00442438"/>
    <w:rsid w:val="00444ABF"/>
    <w:rsid w:val="004744EB"/>
    <w:rsid w:val="00480CC4"/>
    <w:rsid w:val="00483102"/>
    <w:rsid w:val="004929B3"/>
    <w:rsid w:val="004A50D0"/>
    <w:rsid w:val="004C02EB"/>
    <w:rsid w:val="004E79E5"/>
    <w:rsid w:val="004F367A"/>
    <w:rsid w:val="004F6E97"/>
    <w:rsid w:val="0050301E"/>
    <w:rsid w:val="00532272"/>
    <w:rsid w:val="00535B80"/>
    <w:rsid w:val="00540C3F"/>
    <w:rsid w:val="00544B40"/>
    <w:rsid w:val="00551648"/>
    <w:rsid w:val="00552AE7"/>
    <w:rsid w:val="00556035"/>
    <w:rsid w:val="00557766"/>
    <w:rsid w:val="0059488B"/>
    <w:rsid w:val="005B0E10"/>
    <w:rsid w:val="005B44EC"/>
    <w:rsid w:val="005B4F2E"/>
    <w:rsid w:val="00600A28"/>
    <w:rsid w:val="00631595"/>
    <w:rsid w:val="00646738"/>
    <w:rsid w:val="00663B32"/>
    <w:rsid w:val="0066758F"/>
    <w:rsid w:val="0067011A"/>
    <w:rsid w:val="0068638F"/>
    <w:rsid w:val="006970D9"/>
    <w:rsid w:val="00697BF5"/>
    <w:rsid w:val="006A4216"/>
    <w:rsid w:val="006A70B0"/>
    <w:rsid w:val="006B6166"/>
    <w:rsid w:val="006D3346"/>
    <w:rsid w:val="006E35FF"/>
    <w:rsid w:val="006F0BAD"/>
    <w:rsid w:val="006F3E6A"/>
    <w:rsid w:val="00704CF5"/>
    <w:rsid w:val="0071490B"/>
    <w:rsid w:val="00730B8D"/>
    <w:rsid w:val="00736E90"/>
    <w:rsid w:val="00736F66"/>
    <w:rsid w:val="007406CC"/>
    <w:rsid w:val="0076302B"/>
    <w:rsid w:val="0077383F"/>
    <w:rsid w:val="00774B44"/>
    <w:rsid w:val="00775F89"/>
    <w:rsid w:val="00781D04"/>
    <w:rsid w:val="00790E35"/>
    <w:rsid w:val="007A2512"/>
    <w:rsid w:val="007A6643"/>
    <w:rsid w:val="007B0731"/>
    <w:rsid w:val="007B60C5"/>
    <w:rsid w:val="007B7D81"/>
    <w:rsid w:val="007C1979"/>
    <w:rsid w:val="007C23FF"/>
    <w:rsid w:val="007E25AF"/>
    <w:rsid w:val="007E3A35"/>
    <w:rsid w:val="007E7AEF"/>
    <w:rsid w:val="007F6D03"/>
    <w:rsid w:val="007F7A69"/>
    <w:rsid w:val="00800F8D"/>
    <w:rsid w:val="0080234C"/>
    <w:rsid w:val="00803665"/>
    <w:rsid w:val="00803C36"/>
    <w:rsid w:val="00817EF8"/>
    <w:rsid w:val="008266E7"/>
    <w:rsid w:val="0084088B"/>
    <w:rsid w:val="00851B5B"/>
    <w:rsid w:val="00874C70"/>
    <w:rsid w:val="008840B1"/>
    <w:rsid w:val="00885CE4"/>
    <w:rsid w:val="008920BB"/>
    <w:rsid w:val="008A11EA"/>
    <w:rsid w:val="008A3132"/>
    <w:rsid w:val="008A56F0"/>
    <w:rsid w:val="008A7649"/>
    <w:rsid w:val="008B55A2"/>
    <w:rsid w:val="008B6566"/>
    <w:rsid w:val="008B7BD8"/>
    <w:rsid w:val="008C32E3"/>
    <w:rsid w:val="008D0D00"/>
    <w:rsid w:val="008D2605"/>
    <w:rsid w:val="008E30B5"/>
    <w:rsid w:val="008E3C46"/>
    <w:rsid w:val="009175E0"/>
    <w:rsid w:val="00933636"/>
    <w:rsid w:val="0094305C"/>
    <w:rsid w:val="00961EAC"/>
    <w:rsid w:val="00975234"/>
    <w:rsid w:val="009A3642"/>
    <w:rsid w:val="009B465A"/>
    <w:rsid w:val="009B6CE3"/>
    <w:rsid w:val="009C4AB0"/>
    <w:rsid w:val="009C69E1"/>
    <w:rsid w:val="009D4963"/>
    <w:rsid w:val="009E1981"/>
    <w:rsid w:val="009F1EBD"/>
    <w:rsid w:val="00A0636D"/>
    <w:rsid w:val="00A14131"/>
    <w:rsid w:val="00A226CE"/>
    <w:rsid w:val="00A77A46"/>
    <w:rsid w:val="00AA540A"/>
    <w:rsid w:val="00AA6F70"/>
    <w:rsid w:val="00AB5BD3"/>
    <w:rsid w:val="00AC3C68"/>
    <w:rsid w:val="00AC4629"/>
    <w:rsid w:val="00AC4FFF"/>
    <w:rsid w:val="00AC634B"/>
    <w:rsid w:val="00AD243A"/>
    <w:rsid w:val="00AD34FD"/>
    <w:rsid w:val="00B13152"/>
    <w:rsid w:val="00B228EF"/>
    <w:rsid w:val="00B2349D"/>
    <w:rsid w:val="00B259BD"/>
    <w:rsid w:val="00B27B6D"/>
    <w:rsid w:val="00B35043"/>
    <w:rsid w:val="00B522CF"/>
    <w:rsid w:val="00B5689D"/>
    <w:rsid w:val="00B56CB7"/>
    <w:rsid w:val="00B6610E"/>
    <w:rsid w:val="00B67716"/>
    <w:rsid w:val="00B844F5"/>
    <w:rsid w:val="00B85F1C"/>
    <w:rsid w:val="00B91FEC"/>
    <w:rsid w:val="00B97CF9"/>
    <w:rsid w:val="00BA553E"/>
    <w:rsid w:val="00BB6991"/>
    <w:rsid w:val="00BC5700"/>
    <w:rsid w:val="00BD2ADE"/>
    <w:rsid w:val="00BD3F83"/>
    <w:rsid w:val="00BE3D74"/>
    <w:rsid w:val="00BE6D4F"/>
    <w:rsid w:val="00BF072D"/>
    <w:rsid w:val="00C0676A"/>
    <w:rsid w:val="00C11B3C"/>
    <w:rsid w:val="00C16A8A"/>
    <w:rsid w:val="00C82636"/>
    <w:rsid w:val="00C865D6"/>
    <w:rsid w:val="00C904A6"/>
    <w:rsid w:val="00C91667"/>
    <w:rsid w:val="00CA07C8"/>
    <w:rsid w:val="00CB7546"/>
    <w:rsid w:val="00CC7F42"/>
    <w:rsid w:val="00CD1703"/>
    <w:rsid w:val="00CD5002"/>
    <w:rsid w:val="00CD5246"/>
    <w:rsid w:val="00CE557A"/>
    <w:rsid w:val="00D03C41"/>
    <w:rsid w:val="00D06E77"/>
    <w:rsid w:val="00D21F7E"/>
    <w:rsid w:val="00D2660B"/>
    <w:rsid w:val="00D34337"/>
    <w:rsid w:val="00D35070"/>
    <w:rsid w:val="00D45701"/>
    <w:rsid w:val="00D51F8F"/>
    <w:rsid w:val="00D70ADF"/>
    <w:rsid w:val="00D86BD5"/>
    <w:rsid w:val="00D97FFD"/>
    <w:rsid w:val="00DA4BC0"/>
    <w:rsid w:val="00DB369B"/>
    <w:rsid w:val="00DD3921"/>
    <w:rsid w:val="00DE5755"/>
    <w:rsid w:val="00DE5866"/>
    <w:rsid w:val="00E11EFD"/>
    <w:rsid w:val="00E41212"/>
    <w:rsid w:val="00E417BD"/>
    <w:rsid w:val="00E450AD"/>
    <w:rsid w:val="00E55C2D"/>
    <w:rsid w:val="00E56811"/>
    <w:rsid w:val="00E72EB4"/>
    <w:rsid w:val="00E934D5"/>
    <w:rsid w:val="00E95159"/>
    <w:rsid w:val="00EA0AF8"/>
    <w:rsid w:val="00EB0783"/>
    <w:rsid w:val="00EC2E1E"/>
    <w:rsid w:val="00ED7509"/>
    <w:rsid w:val="00F01385"/>
    <w:rsid w:val="00F0602A"/>
    <w:rsid w:val="00F24796"/>
    <w:rsid w:val="00F24915"/>
    <w:rsid w:val="00F262C9"/>
    <w:rsid w:val="00F3342D"/>
    <w:rsid w:val="00F4175E"/>
    <w:rsid w:val="00F42F98"/>
    <w:rsid w:val="00F436C4"/>
    <w:rsid w:val="00F470FB"/>
    <w:rsid w:val="00F54276"/>
    <w:rsid w:val="00F609CF"/>
    <w:rsid w:val="00F63188"/>
    <w:rsid w:val="00F66E5C"/>
    <w:rsid w:val="00F67729"/>
    <w:rsid w:val="00F70668"/>
    <w:rsid w:val="00F879D5"/>
    <w:rsid w:val="00F92BB7"/>
    <w:rsid w:val="00FA0F98"/>
    <w:rsid w:val="00FB2728"/>
    <w:rsid w:val="00FB51E9"/>
    <w:rsid w:val="00FB57A2"/>
    <w:rsid w:val="00FB69AD"/>
    <w:rsid w:val="00FC728B"/>
    <w:rsid w:val="00FC7ADA"/>
    <w:rsid w:val="00FD54D0"/>
    <w:rsid w:val="00FE5192"/>
    <w:rsid w:val="00FE570D"/>
    <w:rsid w:val="00FE762F"/>
    <w:rsid w:val="00FE7C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B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175E"/>
    <w:rPr>
      <w:color w:val="0000FF" w:themeColor="hyperlink"/>
      <w:u w:val="single"/>
    </w:rPr>
  </w:style>
  <w:style w:type="paragraph" w:styleId="Header">
    <w:name w:val="header"/>
    <w:basedOn w:val="Normal"/>
    <w:link w:val="HeaderChar"/>
    <w:uiPriority w:val="99"/>
    <w:semiHidden/>
    <w:unhideWhenUsed/>
    <w:rsid w:val="008A3132"/>
    <w:pPr>
      <w:tabs>
        <w:tab w:val="center" w:pos="4680"/>
        <w:tab w:val="right" w:pos="9360"/>
      </w:tabs>
      <w:spacing w:after="0"/>
    </w:pPr>
  </w:style>
  <w:style w:type="character" w:customStyle="1" w:styleId="HeaderChar">
    <w:name w:val="Header Char"/>
    <w:basedOn w:val="DefaultParagraphFont"/>
    <w:link w:val="Header"/>
    <w:uiPriority w:val="99"/>
    <w:semiHidden/>
    <w:rsid w:val="008A3132"/>
  </w:style>
  <w:style w:type="paragraph" w:styleId="Footer">
    <w:name w:val="footer"/>
    <w:basedOn w:val="Normal"/>
    <w:link w:val="FooterChar"/>
    <w:uiPriority w:val="99"/>
    <w:unhideWhenUsed/>
    <w:rsid w:val="008A3132"/>
    <w:pPr>
      <w:tabs>
        <w:tab w:val="center" w:pos="4680"/>
        <w:tab w:val="right" w:pos="9360"/>
      </w:tabs>
      <w:spacing w:after="0"/>
    </w:pPr>
  </w:style>
  <w:style w:type="character" w:customStyle="1" w:styleId="FooterChar">
    <w:name w:val="Footer Char"/>
    <w:basedOn w:val="DefaultParagraphFont"/>
    <w:link w:val="Footer"/>
    <w:uiPriority w:val="99"/>
    <w:rsid w:val="008A3132"/>
  </w:style>
  <w:style w:type="character" w:styleId="FollowedHyperlink">
    <w:name w:val="FollowedHyperlink"/>
    <w:basedOn w:val="DefaultParagraphFont"/>
    <w:uiPriority w:val="99"/>
    <w:semiHidden/>
    <w:unhideWhenUsed/>
    <w:rsid w:val="00B2349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ic.ed.go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ric.ed.gov"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vnweb.hwwilsonweb.com.ez-proxy.brooklyn" TargetMode="External"/><Relationship Id="rId5" Type="http://schemas.openxmlformats.org/officeDocument/2006/relationships/footnotes" Target="footnotes.xml"/><Relationship Id="rId10" Type="http://schemas.openxmlformats.org/officeDocument/2006/relationships/hyperlink" Target="http://web.ebscohost.com.ez-proxy.brooklyn.cuny.edu:2048/ehost/%20pdf" TargetMode="External"/><Relationship Id="rId4" Type="http://schemas.openxmlformats.org/officeDocument/2006/relationships/webSettings" Target="webSettings.xml"/><Relationship Id="rId9" Type="http://schemas.openxmlformats.org/officeDocument/2006/relationships/hyperlink" Target="http://web.ebscohost.com.ez-proxy.brooklyn.cuny.edu:2048/ehost/pdf?vid=3&amp;hid=15&am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2191F-7984-452B-A27E-0074409DB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732</TotalTime>
  <Pages>8</Pages>
  <Words>3639</Words>
  <Characters>20747</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10</cp:revision>
  <cp:lastPrinted>2010-03-16T03:40:00Z</cp:lastPrinted>
  <dcterms:created xsi:type="dcterms:W3CDTF">2010-03-15T05:33:00Z</dcterms:created>
  <dcterms:modified xsi:type="dcterms:W3CDTF">2010-03-16T03:43:00Z</dcterms:modified>
</cp:coreProperties>
</file>